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3C" w:rsidRDefault="005C062C" w:rsidP="0070668F">
      <w:pPr>
        <w:spacing w:line="240" w:lineRule="auto"/>
        <w:rPr>
          <w:rFonts w:cstheme="minorHAns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0.55pt;margin-top:24.7pt;width:287.95pt;height:66.2pt;z-index:-251658240;mso-position-horizontal-relative:text;mso-position-vertical-relative:text" wrapcoords="-37 0 -37 21200 21600 21200 21600 0 -37 0">
            <v:imagedata r:id="rId7" o:title="Untitled-3" cropright="39518f"/>
          </v:shape>
        </w:pict>
      </w:r>
      <w:r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05025" cy="122745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cale-U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68F" w:rsidRDefault="0070668F" w:rsidP="0070668F">
      <w:pPr>
        <w:spacing w:line="240" w:lineRule="auto"/>
        <w:rPr>
          <w:rFonts w:cstheme="minorHAnsi"/>
        </w:rPr>
      </w:pPr>
    </w:p>
    <w:p w:rsidR="0070668F" w:rsidRDefault="0070668F" w:rsidP="0070668F">
      <w:pPr>
        <w:spacing w:line="240" w:lineRule="auto"/>
        <w:rPr>
          <w:rFonts w:cstheme="minorHAnsi"/>
        </w:rPr>
      </w:pPr>
    </w:p>
    <w:p w:rsidR="008D2C72" w:rsidRDefault="008D2C72" w:rsidP="00455EB6">
      <w:pPr>
        <w:spacing w:line="480" w:lineRule="auto"/>
        <w:ind w:left="-284" w:right="-93"/>
        <w:jc w:val="both"/>
        <w:rPr>
          <w:rFonts w:ascii="Arial" w:eastAsia="Adobe Fangsong Std R" w:hAnsi="Arial" w:cs="Arial"/>
        </w:rPr>
      </w:pPr>
    </w:p>
    <w:p w:rsidR="005C062C" w:rsidRDefault="005C062C" w:rsidP="005C062C">
      <w:pPr>
        <w:rPr>
          <w:rFonts w:ascii="Arial" w:hAnsi="Arial" w:cs="Arial"/>
          <w:b/>
          <w:sz w:val="32"/>
          <w:szCs w:val="32"/>
        </w:rPr>
      </w:pPr>
    </w:p>
    <w:p w:rsidR="005C062C" w:rsidRDefault="005C062C" w:rsidP="005C062C">
      <w:pPr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Abren nueva convocatoria para fondos no reembolsables Programa SCALE UP</w:t>
      </w:r>
      <w:bookmarkEnd w:id="0"/>
      <w:r>
        <w:rPr>
          <w:rFonts w:ascii="Arial" w:hAnsi="Arial" w:cs="Arial"/>
          <w:b/>
          <w:sz w:val="32"/>
          <w:szCs w:val="32"/>
        </w:rPr>
        <w:t xml:space="preserve"> </w:t>
      </w:r>
    </w:p>
    <w:p w:rsidR="005C062C" w:rsidRPr="00441904" w:rsidRDefault="005C062C" w:rsidP="005C062C">
      <w:pPr>
        <w:pStyle w:val="Prrafodelista"/>
        <w:ind w:left="1070"/>
        <w:rPr>
          <w:rFonts w:ascii="Arial" w:hAnsi="Arial" w:cs="Arial"/>
          <w:b/>
        </w:rPr>
      </w:pPr>
    </w:p>
    <w:p w:rsidR="005C062C" w:rsidRDefault="005C062C" w:rsidP="005C062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 pymes podrán solicitar subsidio por medio del </w:t>
      </w:r>
      <w:r w:rsidRPr="00CA1324">
        <w:rPr>
          <w:rFonts w:ascii="Arial" w:hAnsi="Arial" w:cs="Arial"/>
        </w:rPr>
        <w:t xml:space="preserve">Fondo PROPYME: Programa </w:t>
      </w:r>
      <w:proofErr w:type="spellStart"/>
      <w:r w:rsidRPr="00CA1324">
        <w:rPr>
          <w:rFonts w:ascii="Arial" w:hAnsi="Arial" w:cs="Arial"/>
        </w:rPr>
        <w:t>Scale</w:t>
      </w:r>
      <w:proofErr w:type="spellEnd"/>
      <w:r w:rsidRPr="00CA1324">
        <w:rPr>
          <w:rFonts w:ascii="Arial" w:hAnsi="Arial" w:cs="Arial"/>
        </w:rPr>
        <w:t xml:space="preserve"> Up, sector TIC</w:t>
      </w:r>
      <w:r>
        <w:rPr>
          <w:rFonts w:ascii="Arial" w:hAnsi="Arial" w:cs="Arial"/>
        </w:rPr>
        <w:t>, el cual</w:t>
      </w:r>
      <w:r w:rsidRPr="00CA1324">
        <w:rPr>
          <w:rFonts w:ascii="Arial" w:hAnsi="Arial" w:cs="Arial"/>
        </w:rPr>
        <w:t xml:space="preserve"> estará abiert</w:t>
      </w:r>
      <w:r>
        <w:rPr>
          <w:rFonts w:ascii="Arial" w:hAnsi="Arial" w:cs="Arial"/>
        </w:rPr>
        <w:t>o</w:t>
      </w:r>
      <w:r w:rsidRPr="00CA1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hasta el </w:t>
      </w:r>
      <w:r w:rsidRPr="00E27F1B">
        <w:rPr>
          <w:rFonts w:ascii="Arial" w:hAnsi="Arial" w:cs="Arial"/>
        </w:rPr>
        <w:t>29 de setiembre del 2017</w:t>
      </w:r>
      <w:r w:rsidRPr="00CA1324">
        <w:rPr>
          <w:rFonts w:ascii="Arial" w:hAnsi="Arial" w:cs="Arial"/>
        </w:rPr>
        <w:t>.</w:t>
      </w:r>
      <w:r w:rsidRPr="00EF5803">
        <w:rPr>
          <w:rFonts w:ascii="Arial" w:hAnsi="Arial" w:cs="Arial"/>
        </w:rPr>
        <w:t xml:space="preserve"> </w:t>
      </w:r>
    </w:p>
    <w:p w:rsidR="005C062C" w:rsidRPr="00441904" w:rsidRDefault="005C062C" w:rsidP="005C062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Primera convocatoria fue declarada desierta debido a que varias empresas quedaron pendientes de algunos requisitos.</w:t>
      </w:r>
    </w:p>
    <w:p w:rsidR="005C062C" w:rsidRDefault="005C062C" w:rsidP="005C0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es-CR"/>
        </w:rPr>
      </w:pP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22 de agosto</w:t>
      </w:r>
      <w:r w:rsidRPr="0098218F">
        <w:rPr>
          <w:rFonts w:ascii="Arial" w:hAnsi="Arial" w:cs="Arial"/>
          <w:b/>
          <w:color w:val="70AD47" w:themeColor="accent6"/>
          <w:sz w:val="24"/>
          <w:szCs w:val="24"/>
        </w:rPr>
        <w:t>, 2017</w:t>
      </w:r>
      <w:r w:rsidRPr="0098218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41904">
        <w:rPr>
          <w:rFonts w:ascii="Arial" w:hAnsi="Arial" w:cs="Arial"/>
          <w:sz w:val="24"/>
          <w:szCs w:val="24"/>
        </w:rPr>
        <w:t xml:space="preserve">El Ministerio de Ciencia, Tecnología y Telecomunicaciones (MICITT), por medio del Fondo PROPYME: Programa </w:t>
      </w:r>
      <w:proofErr w:type="spellStart"/>
      <w:r w:rsidRPr="00441904">
        <w:rPr>
          <w:rFonts w:ascii="Arial" w:hAnsi="Arial" w:cs="Arial"/>
          <w:sz w:val="24"/>
          <w:szCs w:val="24"/>
        </w:rPr>
        <w:t>Scale</w:t>
      </w:r>
      <w:proofErr w:type="spellEnd"/>
      <w:r w:rsidRPr="00441904">
        <w:rPr>
          <w:rFonts w:ascii="Arial" w:hAnsi="Arial" w:cs="Arial"/>
          <w:sz w:val="24"/>
          <w:szCs w:val="24"/>
        </w:rPr>
        <w:t xml:space="preserve"> Up, </w:t>
      </w:r>
      <w:r>
        <w:rPr>
          <w:rFonts w:ascii="Arial" w:hAnsi="Arial" w:cs="Arial"/>
          <w:sz w:val="24"/>
          <w:szCs w:val="24"/>
        </w:rPr>
        <w:t xml:space="preserve">abrió este 22 de agosto una nueva convocatoria para que </w:t>
      </w:r>
      <w:r w:rsidRPr="005C062C">
        <w:rPr>
          <w:rFonts w:ascii="Arial" w:hAnsi="Arial" w:cs="Arial"/>
          <w:b/>
          <w:sz w:val="24"/>
          <w:szCs w:val="24"/>
        </w:rPr>
        <w:t>25 empresas del sector de tecnologías digitales participen por financiamiento para participar en el programa de formación en innovación e internacionalización</w:t>
      </w:r>
      <w:r>
        <w:rPr>
          <w:rFonts w:ascii="Arial" w:hAnsi="Arial" w:cs="Arial"/>
          <w:sz w:val="24"/>
          <w:szCs w:val="24"/>
        </w:rPr>
        <w:t>.</w:t>
      </w: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primera convocatoria para este fondo fue declarada desierta el pasado 30 de junio debido a que la cantidad requerida de empresas participantes fue insuficiente, pues varias quedaron pendientes de algunos de los requisitos exigidos.</w:t>
      </w:r>
    </w:p>
    <w:p w:rsidR="005C062C" w:rsidRPr="00F239FE" w:rsidRDefault="005C062C" w:rsidP="005C0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A1324">
        <w:rPr>
          <w:rFonts w:ascii="Arial" w:hAnsi="Arial" w:cs="Arial"/>
          <w:sz w:val="24"/>
          <w:szCs w:val="24"/>
        </w:rPr>
        <w:t>l</w:t>
      </w:r>
      <w:r>
        <w:t xml:space="preserve"> </w:t>
      </w:r>
      <w:r w:rsidRPr="00CA1324">
        <w:rPr>
          <w:rFonts w:ascii="Arial" w:hAnsi="Arial" w:cs="Arial"/>
          <w:sz w:val="24"/>
          <w:szCs w:val="24"/>
        </w:rPr>
        <w:t xml:space="preserve">programa de formación </w:t>
      </w:r>
      <w:hyperlink r:id="rId9" w:history="1">
        <w:r w:rsidRPr="005C062C">
          <w:rPr>
            <w:rFonts w:ascii="Arial" w:hAnsi="Arial" w:cs="Arial"/>
            <w:sz w:val="24"/>
            <w:szCs w:val="24"/>
          </w:rPr>
          <w:t>SCALE UP</w:t>
        </w:r>
      </w:hyperlink>
      <w:r w:rsidRPr="005C062C">
        <w:rPr>
          <w:rFonts w:ascii="Arial" w:hAnsi="Arial" w:cs="Arial"/>
          <w:sz w:val="24"/>
          <w:szCs w:val="24"/>
        </w:rPr>
        <w:t xml:space="preserve">  será impartido por la </w:t>
      </w:r>
      <w:r>
        <w:rPr>
          <w:rFonts w:ascii="Arial" w:hAnsi="Arial" w:cs="Arial"/>
          <w:sz w:val="24"/>
          <w:szCs w:val="24"/>
        </w:rPr>
        <w:t xml:space="preserve">Cámara de Tecnologías de la Información y Comunicación (CAMTIC) y su objetivo es que </w:t>
      </w:r>
      <w:r w:rsidRPr="005C062C">
        <w:rPr>
          <w:rFonts w:ascii="Arial" w:hAnsi="Arial" w:cs="Arial"/>
          <w:b/>
          <w:sz w:val="24"/>
          <w:szCs w:val="24"/>
        </w:rPr>
        <w:t>pequeñas y medianas empresas (pyme) del sector TIC,</w:t>
      </w:r>
      <w:r w:rsidRPr="005C062C">
        <w:rPr>
          <w:b/>
        </w:rPr>
        <w:t xml:space="preserve"> </w:t>
      </w:r>
      <w:r w:rsidRPr="005C062C">
        <w:rPr>
          <w:rFonts w:ascii="Arial" w:hAnsi="Arial" w:cs="Arial"/>
          <w:b/>
          <w:sz w:val="24"/>
          <w:szCs w:val="24"/>
        </w:rPr>
        <w:t>logren superar las barreras que les impiden internacionalizarse</w:t>
      </w:r>
      <w:r>
        <w:rPr>
          <w:rFonts w:ascii="Arial" w:hAnsi="Arial" w:cs="Arial"/>
          <w:sz w:val="24"/>
          <w:szCs w:val="24"/>
        </w:rPr>
        <w:t xml:space="preserve"> y </w:t>
      </w:r>
      <w:r w:rsidRPr="00F200E4">
        <w:rPr>
          <w:rFonts w:ascii="Arial" w:hAnsi="Arial" w:cs="Arial"/>
          <w:sz w:val="24"/>
          <w:szCs w:val="24"/>
        </w:rPr>
        <w:t>enc</w:t>
      </w:r>
      <w:r>
        <w:rPr>
          <w:rFonts w:ascii="Arial" w:hAnsi="Arial" w:cs="Arial"/>
          <w:sz w:val="24"/>
          <w:szCs w:val="24"/>
        </w:rPr>
        <w:t xml:space="preserve">uentren </w:t>
      </w:r>
      <w:r w:rsidRPr="00F200E4">
        <w:rPr>
          <w:rFonts w:ascii="Arial" w:hAnsi="Arial" w:cs="Arial"/>
          <w:sz w:val="24"/>
          <w:szCs w:val="24"/>
        </w:rPr>
        <w:t>los mejores mercados de destino</w:t>
      </w:r>
      <w:r>
        <w:rPr>
          <w:rFonts w:ascii="Arial" w:hAnsi="Arial" w:cs="Arial"/>
          <w:sz w:val="24"/>
          <w:szCs w:val="24"/>
        </w:rPr>
        <w:t>.</w:t>
      </w: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5C062C">
        <w:rPr>
          <w:rFonts w:ascii="Arial" w:hAnsi="Arial" w:cs="Arial"/>
          <w:b/>
          <w:sz w:val="24"/>
          <w:szCs w:val="24"/>
        </w:rPr>
        <w:t>capacitación tendrá una duración máxima de hasta un año</w:t>
      </w:r>
      <w:r w:rsidRPr="00F200E4">
        <w:rPr>
          <w:rFonts w:ascii="Arial" w:hAnsi="Arial" w:cs="Arial"/>
          <w:sz w:val="24"/>
          <w:szCs w:val="24"/>
        </w:rPr>
        <w:t xml:space="preserve"> (dependiendo de la madurez y capacidad de la empresa participante) y </w:t>
      </w:r>
      <w:r>
        <w:rPr>
          <w:rFonts w:ascii="Arial" w:hAnsi="Arial" w:cs="Arial"/>
          <w:sz w:val="24"/>
          <w:szCs w:val="24"/>
        </w:rPr>
        <w:t>s</w:t>
      </w:r>
      <w:r w:rsidRPr="00F200E4">
        <w:rPr>
          <w:rFonts w:ascii="Arial" w:hAnsi="Arial" w:cs="Arial"/>
          <w:sz w:val="24"/>
          <w:szCs w:val="24"/>
        </w:rPr>
        <w:t xml:space="preserve">erá una mezcla de talleres presenciales, trabajo en pequeños grupos de empresarios </w:t>
      </w:r>
      <w:r>
        <w:rPr>
          <w:rFonts w:ascii="Arial" w:hAnsi="Arial" w:cs="Arial"/>
          <w:sz w:val="24"/>
          <w:szCs w:val="24"/>
        </w:rPr>
        <w:t xml:space="preserve">orientado a la </w:t>
      </w:r>
      <w:r w:rsidRPr="00F200E4">
        <w:rPr>
          <w:rFonts w:ascii="Arial" w:hAnsi="Arial" w:cs="Arial"/>
          <w:sz w:val="24"/>
          <w:szCs w:val="24"/>
        </w:rPr>
        <w:t>exploración e implementación de lo aprendido en la práctica, entre otros.</w:t>
      </w: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624355">
        <w:rPr>
          <w:rFonts w:ascii="Arial" w:hAnsi="Arial" w:cs="Arial"/>
          <w:sz w:val="24"/>
          <w:szCs w:val="24"/>
        </w:rPr>
        <w:t>L</w:t>
      </w:r>
      <w:r w:rsidRPr="00F042CA">
        <w:rPr>
          <w:rFonts w:ascii="Arial" w:hAnsi="Arial" w:cs="Arial"/>
          <w:sz w:val="24"/>
          <w:szCs w:val="24"/>
        </w:rPr>
        <w:t xml:space="preserve">os términos de referencia y formulario de aplicación para la convocatoria </w:t>
      </w:r>
      <w:r>
        <w:rPr>
          <w:rFonts w:ascii="Arial" w:hAnsi="Arial" w:cs="Arial"/>
          <w:sz w:val="24"/>
          <w:szCs w:val="24"/>
        </w:rPr>
        <w:t xml:space="preserve">de este Fondo </w:t>
      </w:r>
      <w:r w:rsidRPr="00F042CA">
        <w:rPr>
          <w:rFonts w:ascii="Arial" w:hAnsi="Arial" w:cs="Arial"/>
          <w:sz w:val="24"/>
          <w:szCs w:val="24"/>
        </w:rPr>
        <w:t xml:space="preserve">PROPYME </w:t>
      </w:r>
      <w:r>
        <w:rPr>
          <w:rFonts w:ascii="Arial" w:hAnsi="Arial" w:cs="Arial"/>
          <w:sz w:val="24"/>
          <w:szCs w:val="24"/>
        </w:rPr>
        <w:t xml:space="preserve">se publicó este 21 de agosto en el siguiente </w:t>
      </w:r>
      <w:hyperlink r:id="rId10" w:history="1">
        <w:r w:rsidRPr="00E309DD">
          <w:rPr>
            <w:rStyle w:val="Hipervnculo"/>
            <w:rFonts w:ascii="Arial" w:hAnsi="Arial" w:cs="Arial"/>
            <w:sz w:val="24"/>
            <w:szCs w:val="24"/>
          </w:rPr>
          <w:t>link</w:t>
        </w:r>
      </w:hyperlink>
      <w:r w:rsidRPr="005C062C">
        <w:rPr>
          <w:rFonts w:ascii="Arial" w:hAnsi="Arial" w:cs="Arial"/>
          <w:b/>
          <w:sz w:val="24"/>
          <w:szCs w:val="24"/>
        </w:rPr>
        <w:t>.</w:t>
      </w:r>
      <w:r w:rsidRPr="005C062C">
        <w:rPr>
          <w:rFonts w:ascii="Tahoma" w:eastAsia="Times New Roman" w:hAnsi="Tahoma" w:cs="Tahoma"/>
          <w:b/>
          <w:color w:val="000000"/>
          <w:sz w:val="19"/>
          <w:szCs w:val="19"/>
          <w:lang w:eastAsia="es-CR"/>
        </w:rPr>
        <w:t xml:space="preserve"> </w:t>
      </w:r>
      <w:r w:rsidRPr="005C062C">
        <w:rPr>
          <w:rFonts w:ascii="Arial" w:eastAsia="Times New Roman" w:hAnsi="Arial" w:cs="Arial"/>
          <w:b/>
          <w:color w:val="000000"/>
          <w:sz w:val="24"/>
          <w:szCs w:val="24"/>
          <w:lang w:eastAsia="es-CR"/>
        </w:rPr>
        <w:t>La recepción de solicitudes permanecerá abierta hasta el 29 de setiembre próximo</w:t>
      </w:r>
      <w:r w:rsidRPr="00F042CA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</w:t>
      </w: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BE697D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En la convocatoria pueden participar las </w:t>
      </w:r>
      <w:r>
        <w:rPr>
          <w:rFonts w:ascii="Arial" w:eastAsia="Times New Roman" w:hAnsi="Arial" w:cs="Arial"/>
          <w:color w:val="000000"/>
          <w:sz w:val="24"/>
          <w:szCs w:val="24"/>
          <w:lang w:eastAsia="es-CR"/>
        </w:rPr>
        <w:t>pymes</w:t>
      </w:r>
      <w:r w:rsidRPr="00BE697D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del sector digital costarricense, debidamente inscritas como tal</w:t>
      </w:r>
      <w:r>
        <w:rPr>
          <w:rFonts w:ascii="Arial" w:eastAsia="Times New Roman" w:hAnsi="Arial" w:cs="Arial"/>
          <w:color w:val="000000"/>
          <w:sz w:val="24"/>
          <w:szCs w:val="24"/>
          <w:lang w:eastAsia="es-CR"/>
        </w:rPr>
        <w:t>es</w:t>
      </w:r>
      <w:r w:rsidRPr="00BE697D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ante el Ministerio de Economía, Industria y Comercio (MEIC).</w:t>
      </w:r>
      <w:r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Además,</w:t>
      </w:r>
      <w:r w:rsidRPr="00442F19">
        <w:t xml:space="preserve"> </w:t>
      </w:r>
      <w:r w:rsidRPr="00442F19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entre otros requisitos, </w:t>
      </w:r>
      <w:r>
        <w:rPr>
          <w:rFonts w:ascii="Arial" w:eastAsia="Times New Roman" w:hAnsi="Arial" w:cs="Arial"/>
          <w:color w:val="000000"/>
          <w:sz w:val="24"/>
          <w:szCs w:val="24"/>
          <w:lang w:eastAsia="es-CR"/>
        </w:rPr>
        <w:t>deben contar</w:t>
      </w:r>
      <w:r w:rsidRPr="00442F19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con un producto o servicio consolidado y </w:t>
      </w:r>
      <w:r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demostrar sus </w:t>
      </w:r>
      <w:r w:rsidRPr="00442F19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ventas.</w:t>
      </w:r>
      <w:r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</w:t>
      </w: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62C">
        <w:rPr>
          <w:rFonts w:ascii="Arial" w:hAnsi="Arial" w:cs="Arial"/>
          <w:b/>
          <w:sz w:val="24"/>
          <w:szCs w:val="24"/>
        </w:rPr>
        <w:t xml:space="preserve">A cada empresa participante se le financiará el 80% del costo total del programa </w:t>
      </w:r>
      <w:r>
        <w:rPr>
          <w:rFonts w:ascii="Arial" w:hAnsi="Arial" w:cs="Arial"/>
          <w:sz w:val="24"/>
          <w:szCs w:val="24"/>
        </w:rPr>
        <w:t xml:space="preserve">y la pyme deberá aportar el </w:t>
      </w:r>
      <w:r w:rsidRPr="001E0F94">
        <w:rPr>
          <w:rFonts w:ascii="Arial" w:hAnsi="Arial" w:cs="Arial"/>
          <w:sz w:val="24"/>
          <w:szCs w:val="24"/>
        </w:rPr>
        <w:t>20% restante en efectivo.</w:t>
      </w: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62C" w:rsidRDefault="005C062C" w:rsidP="005C06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“CAMTIC instó al MICITT a abrir una nueva convocatoria dada la importancia que tiene el sector de tecnologías digitales en el país. Es importante recordar que las empresas TIC, en su mayoría pymes, </w:t>
      </w:r>
      <w:r w:rsidRPr="00AB5EF3">
        <w:rPr>
          <w:rFonts w:ascii="Arial" w:hAnsi="Arial" w:cs="Arial"/>
          <w:sz w:val="24"/>
          <w:szCs w:val="24"/>
        </w:rPr>
        <w:t>produce</w:t>
      </w:r>
      <w:r>
        <w:rPr>
          <w:rFonts w:ascii="Arial" w:hAnsi="Arial" w:cs="Arial"/>
          <w:sz w:val="24"/>
          <w:szCs w:val="24"/>
        </w:rPr>
        <w:t>n</w:t>
      </w:r>
      <w:r w:rsidRPr="00AB5EF3">
        <w:rPr>
          <w:rFonts w:ascii="Arial" w:hAnsi="Arial" w:cs="Arial"/>
          <w:sz w:val="24"/>
          <w:szCs w:val="24"/>
        </w:rPr>
        <w:t xml:space="preserve"> prácticamente la quinta parte del Producto Interno Bruto y una tercera parte de las exportaciones, entre bienes y servicios digitales. Además, da</w:t>
      </w:r>
      <w:r>
        <w:rPr>
          <w:rFonts w:ascii="Arial" w:hAnsi="Arial" w:cs="Arial"/>
          <w:sz w:val="24"/>
          <w:szCs w:val="24"/>
        </w:rPr>
        <w:t>n</w:t>
      </w:r>
      <w:r w:rsidRPr="00AB5EF3">
        <w:rPr>
          <w:rFonts w:ascii="Arial" w:hAnsi="Arial" w:cs="Arial"/>
          <w:sz w:val="24"/>
          <w:szCs w:val="24"/>
        </w:rPr>
        <w:t xml:space="preserve"> trabajo a más de 85.000 personas</w:t>
      </w:r>
      <w:r>
        <w:rPr>
          <w:rFonts w:ascii="Arial" w:hAnsi="Arial" w:cs="Arial"/>
          <w:sz w:val="24"/>
          <w:szCs w:val="24"/>
        </w:rPr>
        <w:t>. Sin embargo, cuentan con muy pocas posibilidades de financiamiento”, afirmó Otto Rivera, director ejecutivo de CAMTIC</w:t>
      </w:r>
      <w:r w:rsidRPr="00AB5EF3">
        <w:rPr>
          <w:rFonts w:ascii="Arial" w:hAnsi="Arial" w:cs="Arial"/>
          <w:sz w:val="24"/>
          <w:szCs w:val="24"/>
        </w:rPr>
        <w:t>.</w:t>
      </w: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</w:p>
    <w:p w:rsidR="005C062C" w:rsidRPr="00BE697D" w:rsidRDefault="005C062C" w:rsidP="005C062C">
      <w:pPr>
        <w:jc w:val="both"/>
        <w:rPr>
          <w:rFonts w:ascii="Arial" w:hAnsi="Arial" w:cs="Arial"/>
          <w:b/>
          <w:sz w:val="24"/>
          <w:szCs w:val="24"/>
        </w:rPr>
      </w:pPr>
      <w:r w:rsidRPr="00BE697D">
        <w:rPr>
          <w:rFonts w:ascii="Arial" w:hAnsi="Arial" w:cs="Arial"/>
          <w:b/>
          <w:sz w:val="24"/>
          <w:szCs w:val="24"/>
        </w:rPr>
        <w:t xml:space="preserve">Programa </w:t>
      </w:r>
      <w:proofErr w:type="spellStart"/>
      <w:r w:rsidRPr="00BE697D">
        <w:rPr>
          <w:rFonts w:ascii="Arial" w:hAnsi="Arial" w:cs="Arial"/>
          <w:b/>
          <w:sz w:val="24"/>
          <w:szCs w:val="24"/>
        </w:rPr>
        <w:t>Scale</w:t>
      </w:r>
      <w:proofErr w:type="spellEnd"/>
      <w:r w:rsidRPr="00BE697D">
        <w:rPr>
          <w:rFonts w:ascii="Arial" w:hAnsi="Arial" w:cs="Arial"/>
          <w:b/>
          <w:sz w:val="24"/>
          <w:szCs w:val="24"/>
        </w:rPr>
        <w:t xml:space="preserve"> Up</w:t>
      </w: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  <w:r w:rsidRPr="00FA6D6C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MICITT</w:t>
      </w:r>
      <w:r w:rsidRPr="00FA6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FA6D6C">
        <w:rPr>
          <w:rFonts w:ascii="Arial" w:hAnsi="Arial" w:cs="Arial"/>
          <w:sz w:val="24"/>
          <w:szCs w:val="24"/>
        </w:rPr>
        <w:t xml:space="preserve"> el </w:t>
      </w:r>
      <w:r w:rsidRPr="001E0F94">
        <w:rPr>
          <w:rFonts w:ascii="Arial" w:hAnsi="Arial" w:cs="Arial"/>
          <w:sz w:val="24"/>
          <w:szCs w:val="24"/>
        </w:rPr>
        <w:t>Consejo Nacional para Investigaciones Científicas y Tecnológicas</w:t>
      </w:r>
      <w:r>
        <w:rPr>
          <w:rFonts w:ascii="Arial" w:hAnsi="Arial" w:cs="Arial"/>
          <w:sz w:val="24"/>
          <w:szCs w:val="24"/>
        </w:rPr>
        <w:t xml:space="preserve"> (</w:t>
      </w:r>
      <w:r w:rsidRPr="00FA6D6C">
        <w:rPr>
          <w:rFonts w:ascii="Arial" w:hAnsi="Arial" w:cs="Arial"/>
          <w:sz w:val="24"/>
          <w:szCs w:val="24"/>
        </w:rPr>
        <w:t>CONICIT</w:t>
      </w:r>
      <w:r>
        <w:rPr>
          <w:rFonts w:ascii="Arial" w:hAnsi="Arial" w:cs="Arial"/>
          <w:sz w:val="24"/>
          <w:szCs w:val="24"/>
        </w:rPr>
        <w:t>)</w:t>
      </w:r>
      <w:r w:rsidRPr="00FA6D6C">
        <w:rPr>
          <w:rFonts w:ascii="Arial" w:hAnsi="Arial" w:cs="Arial"/>
          <w:sz w:val="24"/>
          <w:szCs w:val="24"/>
        </w:rPr>
        <w:t xml:space="preserve">, a través de un proceso de concurso previo, </w:t>
      </w:r>
      <w:r>
        <w:rPr>
          <w:rFonts w:ascii="Arial" w:hAnsi="Arial" w:cs="Arial"/>
          <w:sz w:val="24"/>
          <w:szCs w:val="24"/>
        </w:rPr>
        <w:t xml:space="preserve">seleccionó a </w:t>
      </w:r>
      <w:r w:rsidRPr="00FA6D6C">
        <w:rPr>
          <w:rFonts w:ascii="Arial" w:hAnsi="Arial" w:cs="Arial"/>
          <w:sz w:val="24"/>
          <w:szCs w:val="24"/>
        </w:rPr>
        <w:t xml:space="preserve">CAMTIC </w:t>
      </w:r>
      <w:r>
        <w:rPr>
          <w:rFonts w:ascii="Arial" w:hAnsi="Arial" w:cs="Arial"/>
          <w:sz w:val="24"/>
          <w:szCs w:val="24"/>
        </w:rPr>
        <w:t>como</w:t>
      </w:r>
      <w:r w:rsidRPr="00FA6D6C">
        <w:rPr>
          <w:rFonts w:ascii="Arial" w:hAnsi="Arial" w:cs="Arial"/>
          <w:sz w:val="24"/>
          <w:szCs w:val="24"/>
        </w:rPr>
        <w:t xml:space="preserve"> unidad de implementación responsable de ejecutar los talleres, reuniones, capacitaciones y </w:t>
      </w:r>
      <w:r w:rsidRPr="00916811">
        <w:rPr>
          <w:rFonts w:ascii="Arial" w:hAnsi="Arial" w:cs="Arial"/>
          <w:i/>
          <w:sz w:val="24"/>
          <w:szCs w:val="24"/>
        </w:rPr>
        <w:t>coaching</w:t>
      </w:r>
      <w:r w:rsidRPr="00FA6D6C">
        <w:rPr>
          <w:rFonts w:ascii="Arial" w:hAnsi="Arial" w:cs="Arial"/>
          <w:sz w:val="24"/>
          <w:szCs w:val="24"/>
        </w:rPr>
        <w:t xml:space="preserve"> necesarios para lograr los objetivos de la convocatoria.</w:t>
      </w: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CAMTIC participó en este concurso con el proyecto </w:t>
      </w:r>
      <w:proofErr w:type="spellStart"/>
      <w:r>
        <w:rPr>
          <w:rFonts w:ascii="Arial" w:hAnsi="Arial" w:cs="Arial"/>
          <w:sz w:val="24"/>
          <w:szCs w:val="24"/>
        </w:rPr>
        <w:t>Scale</w:t>
      </w:r>
      <w:proofErr w:type="spellEnd"/>
      <w:r>
        <w:rPr>
          <w:rFonts w:ascii="Arial" w:hAnsi="Arial" w:cs="Arial"/>
          <w:sz w:val="24"/>
          <w:szCs w:val="24"/>
        </w:rPr>
        <w:t xml:space="preserve"> Up, </w:t>
      </w:r>
      <w:r w:rsidRPr="00072C1F">
        <w:rPr>
          <w:rFonts w:ascii="Arial" w:hAnsi="Arial" w:cs="Arial"/>
          <w:sz w:val="24"/>
          <w:szCs w:val="24"/>
        </w:rPr>
        <w:t xml:space="preserve">una iniciativa desarrollada en la </w:t>
      </w:r>
      <w:r>
        <w:rPr>
          <w:rFonts w:ascii="Arial" w:hAnsi="Arial" w:cs="Arial"/>
          <w:sz w:val="24"/>
          <w:szCs w:val="24"/>
        </w:rPr>
        <w:t>C</w:t>
      </w:r>
      <w:r w:rsidRPr="00072C1F">
        <w:rPr>
          <w:rFonts w:ascii="Arial" w:hAnsi="Arial" w:cs="Arial"/>
          <w:sz w:val="24"/>
          <w:szCs w:val="24"/>
        </w:rPr>
        <w:t xml:space="preserve">omisión de </w:t>
      </w:r>
      <w:r>
        <w:rPr>
          <w:rFonts w:ascii="Arial" w:hAnsi="Arial" w:cs="Arial"/>
          <w:sz w:val="24"/>
          <w:szCs w:val="24"/>
        </w:rPr>
        <w:t>I</w:t>
      </w:r>
      <w:r w:rsidRPr="00072C1F">
        <w:rPr>
          <w:rFonts w:ascii="Arial" w:hAnsi="Arial" w:cs="Arial"/>
          <w:sz w:val="24"/>
          <w:szCs w:val="24"/>
        </w:rPr>
        <w:t>nternacionalización de la cámara, desde hace aproximadamente dos años.</w:t>
      </w:r>
    </w:p>
    <w:p w:rsidR="005C062C" w:rsidRPr="00B75051" w:rsidRDefault="005C062C" w:rsidP="005C0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B75051">
        <w:rPr>
          <w:rFonts w:ascii="Arial" w:hAnsi="Arial" w:cs="Arial"/>
          <w:sz w:val="24"/>
          <w:szCs w:val="24"/>
        </w:rPr>
        <w:t xml:space="preserve">na vez seleccionadas las primeras </w:t>
      </w:r>
      <w:r>
        <w:rPr>
          <w:rFonts w:ascii="Arial" w:hAnsi="Arial" w:cs="Arial"/>
          <w:sz w:val="24"/>
          <w:szCs w:val="24"/>
        </w:rPr>
        <w:t xml:space="preserve">15-25 </w:t>
      </w:r>
      <w:r w:rsidRPr="00B75051">
        <w:rPr>
          <w:rFonts w:ascii="Arial" w:hAnsi="Arial" w:cs="Arial"/>
          <w:sz w:val="24"/>
          <w:szCs w:val="24"/>
        </w:rPr>
        <w:t>empresas participantes, da</w:t>
      </w:r>
      <w:r>
        <w:rPr>
          <w:rFonts w:ascii="Arial" w:hAnsi="Arial" w:cs="Arial"/>
          <w:sz w:val="24"/>
          <w:szCs w:val="24"/>
        </w:rPr>
        <w:t>rá</w:t>
      </w:r>
      <w:r w:rsidRPr="00B75051">
        <w:rPr>
          <w:rFonts w:ascii="Arial" w:hAnsi="Arial" w:cs="Arial"/>
          <w:sz w:val="24"/>
          <w:szCs w:val="24"/>
        </w:rPr>
        <w:t xml:space="preserve"> inicio el proceso formativo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  <w:r w:rsidRPr="005C062C">
        <w:rPr>
          <w:rFonts w:ascii="Arial" w:hAnsi="Arial" w:cs="Arial"/>
          <w:b/>
          <w:sz w:val="24"/>
          <w:szCs w:val="24"/>
        </w:rPr>
        <w:t xml:space="preserve">Todas las etapas de la capacitación estarán a cargo del equipo consultor de P3 </w:t>
      </w:r>
      <w:proofErr w:type="spellStart"/>
      <w:r w:rsidRPr="005C062C">
        <w:rPr>
          <w:rFonts w:ascii="Arial" w:hAnsi="Arial" w:cs="Arial"/>
          <w:b/>
          <w:sz w:val="24"/>
          <w:szCs w:val="24"/>
        </w:rPr>
        <w:t>Ventures</w:t>
      </w:r>
      <w:proofErr w:type="spellEnd"/>
      <w:r w:rsidRPr="005C062C">
        <w:rPr>
          <w:rFonts w:ascii="Arial" w:hAnsi="Arial" w:cs="Arial"/>
          <w:b/>
          <w:sz w:val="24"/>
          <w:szCs w:val="24"/>
        </w:rPr>
        <w:t xml:space="preserve"> S.A.</w:t>
      </w:r>
      <w:r>
        <w:rPr>
          <w:rFonts w:ascii="Arial" w:hAnsi="Arial" w:cs="Arial"/>
          <w:sz w:val="24"/>
          <w:szCs w:val="24"/>
        </w:rPr>
        <w:t xml:space="preserve">, firma </w:t>
      </w:r>
      <w:r w:rsidRPr="00916811">
        <w:rPr>
          <w:rFonts w:ascii="Arial" w:hAnsi="Arial" w:cs="Arial"/>
          <w:sz w:val="24"/>
          <w:szCs w:val="24"/>
        </w:rPr>
        <w:t xml:space="preserve">fundada por un equipo emprendedor con 22 años de experiencia internacional apoyando el desarrollo competitivo en América Latina. Han desarrollado iniciativas en diferentes industrias, tal como TIC, banca y servicios financieros, </w:t>
      </w:r>
      <w:proofErr w:type="spellStart"/>
      <w:r w:rsidRPr="00916811">
        <w:rPr>
          <w:rFonts w:ascii="Arial" w:hAnsi="Arial" w:cs="Arial"/>
          <w:i/>
          <w:sz w:val="24"/>
          <w:szCs w:val="24"/>
        </w:rPr>
        <w:t>retail</w:t>
      </w:r>
      <w:proofErr w:type="spellEnd"/>
      <w:r w:rsidRPr="00916811">
        <w:rPr>
          <w:rFonts w:ascii="Arial" w:hAnsi="Arial" w:cs="Arial"/>
          <w:i/>
          <w:sz w:val="24"/>
          <w:szCs w:val="24"/>
        </w:rPr>
        <w:t>,</w:t>
      </w:r>
      <w:r w:rsidRPr="00916811">
        <w:rPr>
          <w:rFonts w:ascii="Arial" w:hAnsi="Arial" w:cs="Arial"/>
          <w:sz w:val="24"/>
          <w:szCs w:val="24"/>
        </w:rPr>
        <w:t xml:space="preserve"> consumo masivo, forestal.</w:t>
      </w: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</w:p>
    <w:p w:rsidR="005C062C" w:rsidRDefault="005C062C" w:rsidP="005C062C">
      <w:pPr>
        <w:jc w:val="both"/>
        <w:rPr>
          <w:rFonts w:ascii="Arial" w:hAnsi="Arial" w:cs="Arial"/>
          <w:sz w:val="24"/>
          <w:szCs w:val="24"/>
        </w:rPr>
      </w:pPr>
    </w:p>
    <w:p w:rsidR="005C062C" w:rsidRPr="002221DA" w:rsidRDefault="005C062C" w:rsidP="005C062C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>
          <v:rect id="_x0000_i1025" style="width:0;height:1.5pt" o:hralign="center" o:hrstd="t" o:hr="t" fillcolor="#aaa" stroked="f"/>
        </w:pict>
      </w:r>
    </w:p>
    <w:p w:rsidR="005C062C" w:rsidRPr="002221DA" w:rsidRDefault="005C062C" w:rsidP="005C062C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En la actualidad ocupa la fiscalía de la Asociación Latinoamericana de Entidades de Tecnologías de Información (ALETI) y es miembro activo de la Alianza Mundial de Tecnologías de Información y Servicios (WITSA) y de la Federación Internacional de Asociaciones de Multimedia (FIAM).</w:t>
      </w:r>
    </w:p>
    <w:p w:rsidR="005C062C" w:rsidRPr="002221DA" w:rsidRDefault="005C062C" w:rsidP="005C062C">
      <w:pPr>
        <w:jc w:val="both"/>
        <w:rPr>
          <w:lang w:val="es-ES_tradnl"/>
        </w:rPr>
      </w:pPr>
    </w:p>
    <w:p w:rsidR="005C062C" w:rsidRPr="0014517A" w:rsidRDefault="005C062C" w:rsidP="005C062C">
      <w:pPr>
        <w:jc w:val="both"/>
        <w:rPr>
          <w:lang w:val="es-ES_tradnl"/>
        </w:rPr>
      </w:pPr>
    </w:p>
    <w:p w:rsidR="0006053C" w:rsidRPr="005C062C" w:rsidRDefault="0006053C" w:rsidP="005C062C">
      <w:pPr>
        <w:pStyle w:val="NormalWeb"/>
        <w:spacing w:before="0" w:beforeAutospacing="0" w:after="180" w:afterAutospacing="0" w:line="480" w:lineRule="auto"/>
        <w:jc w:val="both"/>
        <w:rPr>
          <w:rFonts w:ascii="Calibri Light" w:hAnsi="Calibri Light" w:cs="Arial"/>
          <w:sz w:val="18"/>
          <w:szCs w:val="16"/>
          <w:lang w:val="es-ES_tradnl"/>
        </w:rPr>
      </w:pPr>
    </w:p>
    <w:sectPr w:rsidR="0006053C" w:rsidRPr="005C062C" w:rsidSect="005C062C">
      <w:footerReference w:type="default" r:id="rId11"/>
      <w:pgSz w:w="12240" w:h="15840"/>
      <w:pgMar w:top="0" w:right="146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00" w:rsidRDefault="00B67000" w:rsidP="007A4E52">
      <w:pPr>
        <w:spacing w:after="0" w:line="240" w:lineRule="auto"/>
      </w:pPr>
      <w:r>
        <w:separator/>
      </w:r>
    </w:p>
  </w:endnote>
  <w:endnote w:type="continuationSeparator" w:id="0">
    <w:p w:rsidR="00B67000" w:rsidRDefault="00B67000" w:rsidP="007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52" w:rsidRPr="0006053C" w:rsidRDefault="00B67000" w:rsidP="0006053C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84.1pt;margin-top:-67.2pt;width:563.15pt;height:77.25pt;z-index:-251658752;mso-position-horizontal-relative:text;mso-position-vertical-relative:text" wrapcoords="19070 7200 -37 7200 -37 16000 17419 16000 19253 7733 19253 7200 19070 7200">
          <v:imagedata r:id="rId1" o:title="`pie-de-pagina"/>
          <w10:wrap type="tigh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00" w:rsidRDefault="00B67000" w:rsidP="007A4E52">
      <w:pPr>
        <w:spacing w:after="0" w:line="240" w:lineRule="auto"/>
      </w:pPr>
      <w:r>
        <w:separator/>
      </w:r>
    </w:p>
  </w:footnote>
  <w:footnote w:type="continuationSeparator" w:id="0">
    <w:p w:rsidR="00B67000" w:rsidRDefault="00B67000" w:rsidP="007A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27B1C"/>
    <w:multiLevelType w:val="multilevel"/>
    <w:tmpl w:val="477C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760F58"/>
    <w:multiLevelType w:val="hybridMultilevel"/>
    <w:tmpl w:val="BC827F1C"/>
    <w:lvl w:ilvl="0" w:tplc="1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93EB2"/>
    <w:multiLevelType w:val="multilevel"/>
    <w:tmpl w:val="E8FC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9564C"/>
    <w:multiLevelType w:val="hybridMultilevel"/>
    <w:tmpl w:val="DD0C994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52"/>
    <w:rsid w:val="00033518"/>
    <w:rsid w:val="0006053C"/>
    <w:rsid w:val="000B770B"/>
    <w:rsid w:val="00153D43"/>
    <w:rsid w:val="0015455A"/>
    <w:rsid w:val="00195389"/>
    <w:rsid w:val="003511F6"/>
    <w:rsid w:val="00387AE0"/>
    <w:rsid w:val="003956B6"/>
    <w:rsid w:val="003B4D5B"/>
    <w:rsid w:val="00455EB6"/>
    <w:rsid w:val="00595696"/>
    <w:rsid w:val="005C062C"/>
    <w:rsid w:val="006C290B"/>
    <w:rsid w:val="006C6A7B"/>
    <w:rsid w:val="006F7300"/>
    <w:rsid w:val="0070668F"/>
    <w:rsid w:val="00774197"/>
    <w:rsid w:val="00777474"/>
    <w:rsid w:val="00784046"/>
    <w:rsid w:val="007A4E52"/>
    <w:rsid w:val="00812A2C"/>
    <w:rsid w:val="008716C6"/>
    <w:rsid w:val="00894366"/>
    <w:rsid w:val="008A293A"/>
    <w:rsid w:val="008D2C72"/>
    <w:rsid w:val="00937C8F"/>
    <w:rsid w:val="00AC1609"/>
    <w:rsid w:val="00B46282"/>
    <w:rsid w:val="00B67000"/>
    <w:rsid w:val="00BA7869"/>
    <w:rsid w:val="00C12A1C"/>
    <w:rsid w:val="00CE3802"/>
    <w:rsid w:val="00EB1231"/>
    <w:rsid w:val="00EE3AEB"/>
    <w:rsid w:val="00F87CCE"/>
    <w:rsid w:val="00FA7E82"/>
    <w:rsid w:val="00F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342F8636-C2E1-4867-8D62-B7AC8D11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E52"/>
  </w:style>
  <w:style w:type="paragraph" w:styleId="Piedepgina">
    <w:name w:val="footer"/>
    <w:basedOn w:val="Normal"/>
    <w:link w:val="PiedepginaCar"/>
    <w:uiPriority w:val="99"/>
    <w:unhideWhenUsed/>
    <w:rsid w:val="007A4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E52"/>
  </w:style>
  <w:style w:type="character" w:styleId="Hipervnculo">
    <w:name w:val="Hyperlink"/>
    <w:uiPriority w:val="99"/>
    <w:unhideWhenUsed/>
    <w:rsid w:val="0006053C"/>
    <w:rPr>
      <w:color w:val="6B9F25"/>
      <w:u w:val="single"/>
    </w:rPr>
  </w:style>
  <w:style w:type="paragraph" w:styleId="NormalWeb">
    <w:name w:val="Normal (Web)"/>
    <w:basedOn w:val="Normal"/>
    <w:uiPriority w:val="99"/>
    <w:rsid w:val="0006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A1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55E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455EB6"/>
    <w:pPr>
      <w:outlineLvl w:val="9"/>
    </w:pPr>
    <w:rPr>
      <w:lang w:eastAsia="es-CR"/>
    </w:rPr>
  </w:style>
  <w:style w:type="character" w:customStyle="1" w:styleId="apple-tab-span">
    <w:name w:val="apple-tab-span"/>
    <w:basedOn w:val="Fuentedeprrafopredeter"/>
    <w:rsid w:val="003956B6"/>
  </w:style>
  <w:style w:type="paragraph" w:styleId="Prrafodelista">
    <w:name w:val="List Paragraph"/>
    <w:basedOn w:val="Normal"/>
    <w:uiPriority w:val="34"/>
    <w:qFormat/>
    <w:rsid w:val="005C062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C06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1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0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icitt.go.cr/index.php?option=com_content&amp;view=category&amp;layout=blog&amp;id=65&amp;Itemid=17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/proyectos/scale-u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Otto Rivera</cp:lastModifiedBy>
  <cp:revision>2</cp:revision>
  <cp:lastPrinted>2017-07-24T22:16:00Z</cp:lastPrinted>
  <dcterms:created xsi:type="dcterms:W3CDTF">2017-08-22T14:05:00Z</dcterms:created>
  <dcterms:modified xsi:type="dcterms:W3CDTF">2017-08-22T14:05:00Z</dcterms:modified>
</cp:coreProperties>
</file>