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07"/>
        <w:gridCol w:w="5085"/>
      </w:tblGrid>
      <w:tr w:rsidR="00C301F5" w:rsidRPr="00C301F5" w:rsidTr="00C301F5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1F5" w:rsidRPr="00C301F5" w:rsidRDefault="00C301F5" w:rsidP="00C301F5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C301F5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C301F5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15154B30" wp14:editId="6CF23D89">
                  <wp:extent cx="2178337" cy="67528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:rsidR="00C301F5" w:rsidRPr="00C301F5" w:rsidRDefault="00C301F5" w:rsidP="00C301F5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C301F5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C301F5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:rsidR="00C301F5" w:rsidRPr="00C301F5" w:rsidRDefault="00C301F5" w:rsidP="00C301F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C301F5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C301F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C301F5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:rsidR="00C301F5" w:rsidRPr="00C301F5" w:rsidRDefault="00C301F5" w:rsidP="00C301F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:rsidR="00C301F5" w:rsidRPr="00C301F5" w:rsidRDefault="00C301F5" w:rsidP="00C301F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C301F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:rsidR="00C301F5" w:rsidRPr="00C301F5" w:rsidRDefault="001A5F82" w:rsidP="00C301F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C301F5" w:rsidRPr="00C301F5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C301F5" w:rsidRPr="00C301F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C301F5" w:rsidRPr="00C301F5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C301F5" w:rsidRPr="00C301F5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:rsidR="00C301F5" w:rsidRPr="00C301F5" w:rsidRDefault="00C301F5" w:rsidP="00C301F5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C301F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C301F5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C301F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C301F5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  <w:bookmarkStart w:id="0" w:name="_GoBack"/>
        <w:bookmarkEnd w:id="0"/>
      </w:tr>
      <w:tr w:rsidR="00C301F5" w:rsidRPr="00C301F5" w:rsidTr="00C301F5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:rsidR="00C301F5" w:rsidRPr="00C301F5" w:rsidRDefault="00C301F5" w:rsidP="00C301F5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:rsidR="00C301F5" w:rsidRPr="00C301F5" w:rsidRDefault="00C301F5" w:rsidP="00C301F5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:rsidR="00C301F5" w:rsidRPr="00C301F5" w:rsidRDefault="00C301F5" w:rsidP="00C301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</w:p>
    <w:p w:rsidR="00A15478" w:rsidRDefault="00A15478" w:rsidP="00A1547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Comunicado de prensa</w:t>
      </w:r>
    </w:p>
    <w:p w:rsidR="00A15478" w:rsidRDefault="00A15478" w:rsidP="00A15478">
      <w:pPr>
        <w:rPr>
          <w:rFonts w:ascii="Arial" w:hAnsi="Arial" w:cs="Arial"/>
          <w:b/>
          <w:sz w:val="32"/>
          <w:szCs w:val="32"/>
        </w:rPr>
      </w:pPr>
    </w:p>
    <w:p w:rsidR="00A15478" w:rsidRPr="0006452A" w:rsidRDefault="00A15478" w:rsidP="00A15478">
      <w:pPr>
        <w:rPr>
          <w:rFonts w:ascii="Arial" w:hAnsi="Arial" w:cs="Arial"/>
          <w:b/>
          <w:sz w:val="32"/>
          <w:szCs w:val="32"/>
        </w:rPr>
      </w:pPr>
      <w:r w:rsidRPr="0006452A">
        <w:rPr>
          <w:rFonts w:ascii="Arial" w:hAnsi="Arial" w:cs="Arial"/>
          <w:b/>
          <w:sz w:val="32"/>
          <w:szCs w:val="32"/>
        </w:rPr>
        <w:t>CAMTIC felicita al nuevo Gobierno y confía que impulsará las tecnologías digitales</w:t>
      </w:r>
    </w:p>
    <w:p w:rsidR="00A15478" w:rsidRPr="00E01831" w:rsidRDefault="00A15478" w:rsidP="00A1547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01831">
        <w:rPr>
          <w:rFonts w:ascii="Arial" w:hAnsi="Arial" w:cs="Arial"/>
          <w:sz w:val="24"/>
          <w:szCs w:val="24"/>
        </w:rPr>
        <w:t xml:space="preserve">Tecnologías digitales </w:t>
      </w:r>
      <w:r>
        <w:rPr>
          <w:rFonts w:ascii="Arial" w:hAnsi="Arial" w:cs="Arial"/>
          <w:sz w:val="24"/>
          <w:szCs w:val="24"/>
        </w:rPr>
        <w:t>son</w:t>
      </w:r>
      <w:r w:rsidRPr="00E01831">
        <w:rPr>
          <w:rFonts w:ascii="Arial" w:hAnsi="Arial" w:cs="Arial"/>
          <w:sz w:val="24"/>
          <w:szCs w:val="24"/>
        </w:rPr>
        <w:t xml:space="preserve"> herramienta de apoyo en la transición hacia un gobierno de unidad nacional </w:t>
      </w:r>
      <w:r>
        <w:rPr>
          <w:rFonts w:ascii="Arial" w:hAnsi="Arial" w:cs="Arial"/>
          <w:sz w:val="24"/>
          <w:szCs w:val="24"/>
        </w:rPr>
        <w:t>y darán impulso a</w:t>
      </w:r>
      <w:r w:rsidRPr="00E01831">
        <w:rPr>
          <w:rFonts w:ascii="Arial" w:hAnsi="Arial" w:cs="Arial"/>
          <w:sz w:val="24"/>
          <w:szCs w:val="24"/>
        </w:rPr>
        <w:t xml:space="preserve"> las gestiones </w:t>
      </w:r>
      <w:r>
        <w:rPr>
          <w:rFonts w:ascii="Arial" w:hAnsi="Arial" w:cs="Arial"/>
          <w:sz w:val="24"/>
          <w:szCs w:val="24"/>
        </w:rPr>
        <w:t>gubernamentales</w:t>
      </w:r>
      <w:r w:rsidRPr="00E01831">
        <w:rPr>
          <w:rFonts w:ascii="Arial" w:hAnsi="Arial" w:cs="Arial"/>
          <w:sz w:val="24"/>
          <w:szCs w:val="24"/>
        </w:rPr>
        <w:t xml:space="preserve"> hacia la IV Revolución Industrial y el </w:t>
      </w:r>
      <w:r>
        <w:rPr>
          <w:rFonts w:ascii="Arial" w:hAnsi="Arial" w:cs="Arial"/>
          <w:sz w:val="24"/>
          <w:szCs w:val="24"/>
        </w:rPr>
        <w:t>b</w:t>
      </w:r>
      <w:r w:rsidRPr="00E01831">
        <w:rPr>
          <w:rFonts w:ascii="Arial" w:hAnsi="Arial" w:cs="Arial"/>
          <w:sz w:val="24"/>
          <w:szCs w:val="24"/>
        </w:rPr>
        <w:t>icentenario del país.</w:t>
      </w:r>
    </w:p>
    <w:p w:rsidR="00A15478" w:rsidRPr="00E01831" w:rsidRDefault="00A15478" w:rsidP="00A15478">
      <w:pPr>
        <w:rPr>
          <w:rFonts w:ascii="Arial" w:hAnsi="Arial" w:cs="Arial"/>
          <w:sz w:val="24"/>
          <w:szCs w:val="24"/>
        </w:rPr>
      </w:pP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San José, Costa Rica, </w:t>
      </w:r>
      <w:r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4 de abril</w:t>
      </w: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, 2018 |</w:t>
      </w:r>
      <w:r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</w:t>
      </w:r>
      <w:r w:rsidRPr="005C5F8A">
        <w:rPr>
          <w:rFonts w:ascii="Arial" w:hAnsi="Arial" w:cs="Arial"/>
          <w:sz w:val="24"/>
          <w:szCs w:val="24"/>
        </w:rPr>
        <w:t xml:space="preserve">La Cámara de Tecnologías de Información y Comunicación </w:t>
      </w:r>
      <w:r>
        <w:rPr>
          <w:rFonts w:ascii="Arial" w:hAnsi="Arial" w:cs="Arial"/>
          <w:sz w:val="24"/>
          <w:szCs w:val="24"/>
        </w:rPr>
        <w:t>(</w:t>
      </w:r>
      <w:r w:rsidRPr="00E01831">
        <w:rPr>
          <w:rFonts w:ascii="Arial" w:hAnsi="Arial" w:cs="Arial"/>
          <w:sz w:val="24"/>
          <w:szCs w:val="24"/>
        </w:rPr>
        <w:t>CAMTIC</w:t>
      </w:r>
      <w:r>
        <w:rPr>
          <w:rFonts w:ascii="Arial" w:hAnsi="Arial" w:cs="Arial"/>
          <w:sz w:val="24"/>
          <w:szCs w:val="24"/>
        </w:rPr>
        <w:t>)</w:t>
      </w:r>
      <w:r w:rsidRPr="00E01831">
        <w:rPr>
          <w:rFonts w:ascii="Arial" w:hAnsi="Arial" w:cs="Arial"/>
          <w:sz w:val="24"/>
          <w:szCs w:val="24"/>
        </w:rPr>
        <w:t xml:space="preserve">, felicita al señor Carlos Alvarado Quesada por su elección como </w:t>
      </w:r>
      <w:proofErr w:type="gramStart"/>
      <w:r w:rsidRPr="00E01831">
        <w:rPr>
          <w:rFonts w:ascii="Arial" w:hAnsi="Arial" w:cs="Arial"/>
          <w:sz w:val="24"/>
          <w:szCs w:val="24"/>
        </w:rPr>
        <w:t>Presidente</w:t>
      </w:r>
      <w:proofErr w:type="gramEnd"/>
      <w:r w:rsidRPr="00E01831">
        <w:rPr>
          <w:rFonts w:ascii="Arial" w:hAnsi="Arial" w:cs="Arial"/>
          <w:sz w:val="24"/>
          <w:szCs w:val="24"/>
        </w:rPr>
        <w:t xml:space="preserve"> de </w:t>
      </w:r>
      <w:r w:rsidRPr="005C5F8A">
        <w:rPr>
          <w:rFonts w:ascii="Arial" w:hAnsi="Arial" w:cs="Arial"/>
          <w:sz w:val="24"/>
          <w:szCs w:val="24"/>
        </w:rPr>
        <w:t xml:space="preserve">la República </w:t>
      </w:r>
      <w:r w:rsidRPr="00E01831">
        <w:rPr>
          <w:rFonts w:ascii="Arial" w:hAnsi="Arial" w:cs="Arial"/>
          <w:sz w:val="24"/>
          <w:szCs w:val="24"/>
        </w:rPr>
        <w:t>Costa Rica y al pueblo costarricense por las muestras de democracia y civismo dadas el pasado 1 de abril.</w:t>
      </w:r>
    </w:p>
    <w:p w:rsidR="00A15478" w:rsidRPr="00E01831" w:rsidRDefault="00A15478" w:rsidP="00A15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CAMTIC confía</w:t>
      </w:r>
      <w:r w:rsidRPr="00E01831">
        <w:rPr>
          <w:rFonts w:ascii="Arial" w:hAnsi="Arial" w:cs="Arial"/>
          <w:sz w:val="24"/>
          <w:szCs w:val="24"/>
        </w:rPr>
        <w:t xml:space="preserve"> en que durante el ejercicio del nuevo </w:t>
      </w:r>
      <w:r>
        <w:rPr>
          <w:rFonts w:ascii="Arial" w:hAnsi="Arial" w:cs="Arial"/>
          <w:sz w:val="24"/>
          <w:szCs w:val="24"/>
        </w:rPr>
        <w:t>mandatario</w:t>
      </w:r>
      <w:r w:rsidRPr="00E01831">
        <w:rPr>
          <w:rFonts w:ascii="Arial" w:hAnsi="Arial" w:cs="Arial"/>
          <w:sz w:val="24"/>
          <w:szCs w:val="24"/>
        </w:rPr>
        <w:t xml:space="preserve"> las tecnologías de información y comunicación ocupar</w:t>
      </w:r>
      <w:r>
        <w:rPr>
          <w:rFonts w:ascii="Arial" w:hAnsi="Arial" w:cs="Arial"/>
          <w:sz w:val="24"/>
          <w:szCs w:val="24"/>
        </w:rPr>
        <w:t>á</w:t>
      </w:r>
      <w:r w:rsidRPr="00E01831">
        <w:rPr>
          <w:rFonts w:ascii="Arial" w:hAnsi="Arial" w:cs="Arial"/>
          <w:sz w:val="24"/>
          <w:szCs w:val="24"/>
        </w:rPr>
        <w:t>n un papel preponderante</w:t>
      </w:r>
      <w:r>
        <w:rPr>
          <w:rFonts w:ascii="Arial" w:hAnsi="Arial" w:cs="Arial"/>
          <w:sz w:val="24"/>
          <w:szCs w:val="24"/>
        </w:rPr>
        <w:t>.</w:t>
      </w:r>
    </w:p>
    <w:p w:rsidR="00A15478" w:rsidRDefault="00A15478" w:rsidP="00A15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año, con el fin de que la mayoría de los candidatos a la presidencia </w:t>
      </w:r>
      <w:r w:rsidRPr="00B132C8">
        <w:rPr>
          <w:rFonts w:ascii="Arial" w:hAnsi="Arial" w:cs="Arial"/>
          <w:sz w:val="24"/>
          <w:szCs w:val="24"/>
        </w:rPr>
        <w:t>explicar</w:t>
      </w:r>
      <w:r>
        <w:rPr>
          <w:rFonts w:ascii="Arial" w:hAnsi="Arial" w:cs="Arial"/>
          <w:sz w:val="24"/>
          <w:szCs w:val="24"/>
        </w:rPr>
        <w:t>an</w:t>
      </w:r>
      <w:r w:rsidRPr="00B132C8">
        <w:rPr>
          <w:rFonts w:ascii="Arial" w:hAnsi="Arial" w:cs="Arial"/>
          <w:sz w:val="24"/>
          <w:szCs w:val="24"/>
        </w:rPr>
        <w:t xml:space="preserve"> sus iniciativas en torno a diferentes temáticas relacionadas al sector TIC</w:t>
      </w:r>
      <w:r>
        <w:rPr>
          <w:rFonts w:ascii="Arial" w:hAnsi="Arial" w:cs="Arial"/>
          <w:sz w:val="24"/>
          <w:szCs w:val="24"/>
        </w:rPr>
        <w:t xml:space="preserve">, CAMTIC organizó una serie de conversatorios que denominó </w:t>
      </w:r>
      <w:r w:rsidRPr="00E01831">
        <w:rPr>
          <w:rFonts w:ascii="Arial" w:hAnsi="Arial" w:cs="Arial"/>
          <w:sz w:val="24"/>
          <w:szCs w:val="24"/>
        </w:rPr>
        <w:t>Ruta TIC</w:t>
      </w:r>
      <w:r w:rsidRPr="00B132C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Carlos Alvarado Quesada participó en uno de ellos el 28 de noviembre del 2017. </w:t>
      </w:r>
    </w:p>
    <w:p w:rsidR="00A15478" w:rsidRPr="00E01831" w:rsidRDefault="00A15478" w:rsidP="00A15478">
      <w:pPr>
        <w:rPr>
          <w:rFonts w:ascii="Arial" w:hAnsi="Arial" w:cs="Arial"/>
          <w:sz w:val="24"/>
          <w:szCs w:val="24"/>
        </w:rPr>
      </w:pPr>
      <w:r w:rsidRPr="00E01831">
        <w:rPr>
          <w:rFonts w:ascii="Arial" w:hAnsi="Arial" w:cs="Arial"/>
          <w:sz w:val="24"/>
          <w:szCs w:val="24"/>
        </w:rPr>
        <w:t xml:space="preserve">“El hoy presidente electo, mostró </w:t>
      </w:r>
      <w:r>
        <w:rPr>
          <w:rFonts w:ascii="Arial" w:hAnsi="Arial" w:cs="Arial"/>
          <w:sz w:val="24"/>
          <w:szCs w:val="24"/>
        </w:rPr>
        <w:t xml:space="preserve">(en ese conversatorio) un </w:t>
      </w:r>
      <w:r w:rsidRPr="00E01831">
        <w:rPr>
          <w:rFonts w:ascii="Arial" w:hAnsi="Arial" w:cs="Arial"/>
          <w:sz w:val="24"/>
          <w:szCs w:val="24"/>
        </w:rPr>
        <w:t xml:space="preserve">amplio conocimiento del sector y mucha claridad </w:t>
      </w:r>
      <w:r>
        <w:rPr>
          <w:rFonts w:ascii="Arial" w:hAnsi="Arial" w:cs="Arial"/>
          <w:sz w:val="24"/>
          <w:szCs w:val="24"/>
        </w:rPr>
        <w:t>sobre la</w:t>
      </w:r>
      <w:r w:rsidRPr="00E01831">
        <w:rPr>
          <w:rFonts w:ascii="Arial" w:hAnsi="Arial" w:cs="Arial"/>
          <w:sz w:val="24"/>
          <w:szCs w:val="24"/>
        </w:rPr>
        <w:t xml:space="preserve"> importancia que las tecnologías de información y comunicación tienen para hacer de Costa Rica un país inmerso en la IV Revolución Industrial”</w:t>
      </w:r>
      <w:r>
        <w:rPr>
          <w:rFonts w:ascii="Arial" w:hAnsi="Arial" w:cs="Arial"/>
          <w:sz w:val="24"/>
          <w:szCs w:val="24"/>
        </w:rPr>
        <w:t>, destacó</w:t>
      </w:r>
      <w:r w:rsidRPr="00E01831">
        <w:rPr>
          <w:rFonts w:ascii="Arial" w:hAnsi="Arial" w:cs="Arial"/>
          <w:sz w:val="24"/>
          <w:szCs w:val="24"/>
        </w:rPr>
        <w:t xml:space="preserve"> Huber</w:t>
      </w:r>
      <w:r>
        <w:rPr>
          <w:rFonts w:ascii="Arial" w:hAnsi="Arial" w:cs="Arial"/>
          <w:sz w:val="24"/>
          <w:szCs w:val="24"/>
        </w:rPr>
        <w:t>t</w:t>
      </w:r>
      <w:r w:rsidRPr="00E01831">
        <w:rPr>
          <w:rFonts w:ascii="Arial" w:hAnsi="Arial" w:cs="Arial"/>
          <w:sz w:val="24"/>
          <w:szCs w:val="24"/>
        </w:rPr>
        <w:t xml:space="preserve"> Arias, presidente de CAMTIC.</w:t>
      </w:r>
    </w:p>
    <w:p w:rsidR="00A15478" w:rsidRDefault="00A15478" w:rsidP="00A15478">
      <w:pPr>
        <w:rPr>
          <w:rFonts w:ascii="Arial" w:hAnsi="Arial" w:cs="Arial"/>
          <w:sz w:val="24"/>
          <w:szCs w:val="24"/>
        </w:rPr>
      </w:pPr>
      <w:r w:rsidRPr="00E01831">
        <w:rPr>
          <w:rFonts w:ascii="Arial" w:hAnsi="Arial" w:cs="Arial"/>
          <w:sz w:val="24"/>
          <w:szCs w:val="24"/>
        </w:rPr>
        <w:t xml:space="preserve">Carlos Alvarado </w:t>
      </w:r>
      <w:r>
        <w:rPr>
          <w:rFonts w:ascii="Arial" w:hAnsi="Arial" w:cs="Arial"/>
          <w:sz w:val="24"/>
          <w:szCs w:val="24"/>
        </w:rPr>
        <w:t>manifestó en esa ocasión</w:t>
      </w:r>
      <w:r w:rsidRPr="00E018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 w:rsidRPr="00E01831">
        <w:rPr>
          <w:rFonts w:ascii="Arial" w:hAnsi="Arial" w:cs="Arial"/>
          <w:sz w:val="24"/>
          <w:szCs w:val="24"/>
        </w:rPr>
        <w:t xml:space="preserve"> interés en crear una rectoría en Gobierno Digital.  </w:t>
      </w:r>
      <w:r>
        <w:rPr>
          <w:rFonts w:ascii="Arial" w:hAnsi="Arial" w:cs="Arial"/>
          <w:sz w:val="24"/>
          <w:szCs w:val="24"/>
        </w:rPr>
        <w:t>Asimismo,</w:t>
      </w:r>
      <w:r w:rsidRPr="00E01831">
        <w:rPr>
          <w:rFonts w:ascii="Arial" w:hAnsi="Arial" w:cs="Arial"/>
          <w:sz w:val="24"/>
          <w:szCs w:val="24"/>
        </w:rPr>
        <w:t xml:space="preserve"> mostró preocupación por</w:t>
      </w:r>
      <w:r>
        <w:rPr>
          <w:rFonts w:ascii="Arial" w:hAnsi="Arial" w:cs="Arial"/>
          <w:sz w:val="24"/>
          <w:szCs w:val="24"/>
        </w:rPr>
        <w:t xml:space="preserve"> el déficit de profesionales y técnicos en el sector.</w:t>
      </w:r>
    </w:p>
    <w:p w:rsidR="00A15478" w:rsidRDefault="00A15478" w:rsidP="00A15478">
      <w:pPr>
        <w:rPr>
          <w:rFonts w:ascii="Arial" w:hAnsi="Arial" w:cs="Arial"/>
          <w:sz w:val="24"/>
          <w:szCs w:val="24"/>
        </w:rPr>
      </w:pPr>
      <w:r w:rsidRPr="00E76904">
        <w:rPr>
          <w:rFonts w:ascii="Arial" w:hAnsi="Arial" w:cs="Arial"/>
          <w:sz w:val="24"/>
          <w:szCs w:val="24"/>
        </w:rPr>
        <w:t xml:space="preserve">Consultado sobre cómo un gobierno presidido por él enfrentaría los nuevos requerimientos laborales y técnicos ante la IV Revolución Industrial, </w:t>
      </w:r>
      <w:r>
        <w:rPr>
          <w:rFonts w:ascii="Arial" w:hAnsi="Arial" w:cs="Arial"/>
          <w:sz w:val="24"/>
          <w:szCs w:val="24"/>
        </w:rPr>
        <w:t>Alvarado</w:t>
      </w:r>
      <w:r w:rsidRPr="00E76904">
        <w:rPr>
          <w:rFonts w:ascii="Arial" w:hAnsi="Arial" w:cs="Arial"/>
          <w:sz w:val="24"/>
          <w:szCs w:val="24"/>
        </w:rPr>
        <w:t xml:space="preserve"> afirmó que Costa Rica </w:t>
      </w:r>
      <w:r>
        <w:rPr>
          <w:rFonts w:ascii="Arial" w:hAnsi="Arial" w:cs="Arial"/>
          <w:sz w:val="24"/>
          <w:szCs w:val="24"/>
        </w:rPr>
        <w:t>posee</w:t>
      </w:r>
      <w:r w:rsidRPr="00E76904">
        <w:rPr>
          <w:rFonts w:ascii="Arial" w:hAnsi="Arial" w:cs="Arial"/>
          <w:sz w:val="24"/>
          <w:szCs w:val="24"/>
        </w:rPr>
        <w:t xml:space="preserve"> los elementos necesarios para ser líder ya que </w:t>
      </w:r>
      <w:r w:rsidRPr="00E76904">
        <w:rPr>
          <w:rFonts w:ascii="Arial" w:hAnsi="Arial" w:cs="Arial"/>
          <w:sz w:val="24"/>
          <w:szCs w:val="24"/>
        </w:rPr>
        <w:lastRenderedPageBreak/>
        <w:t>tenemos “la semilla, la tierra fértil para dar saltos en talento humano</w:t>
      </w:r>
      <w:r w:rsidRPr="00E018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(vea </w:t>
      </w:r>
      <w:hyperlink r:id="rId13" w:history="1">
        <w:r w:rsidRPr="00C932B9">
          <w:rPr>
            <w:rStyle w:val="Hipervnculo"/>
            <w:rFonts w:ascii="Arial" w:hAnsi="Arial" w:cs="Arial"/>
            <w:sz w:val="24"/>
            <w:szCs w:val="24"/>
          </w:rPr>
          <w:t>aquí</w:t>
        </w:r>
      </w:hyperlink>
      <w:r>
        <w:rPr>
          <w:rFonts w:ascii="Arial" w:hAnsi="Arial" w:cs="Arial"/>
          <w:sz w:val="24"/>
          <w:szCs w:val="24"/>
        </w:rPr>
        <w:t xml:space="preserve"> el video del conversatorio)</w:t>
      </w:r>
    </w:p>
    <w:p w:rsidR="00A15478" w:rsidRPr="00E01831" w:rsidRDefault="00A15478" w:rsidP="00A15478">
      <w:pPr>
        <w:rPr>
          <w:rFonts w:ascii="Arial" w:hAnsi="Arial" w:cs="Arial"/>
          <w:sz w:val="24"/>
          <w:szCs w:val="24"/>
        </w:rPr>
      </w:pPr>
      <w:r w:rsidRPr="00E315E0">
        <w:rPr>
          <w:rFonts w:ascii="Arial" w:hAnsi="Arial" w:cs="Arial"/>
          <w:sz w:val="24"/>
          <w:szCs w:val="24"/>
        </w:rPr>
        <w:t>El sector de Tecnologías Digitales produce prácticamente la quinta parte del Producto Interno Bruto y una tercera parte de las exportaciones, entre bienes y servicios digitales. Además, da trabajo a más de 85.000 personas.</w:t>
      </w:r>
    </w:p>
    <w:p w:rsidR="00A15478" w:rsidRPr="00E01831" w:rsidRDefault="00A15478" w:rsidP="00A15478">
      <w:pPr>
        <w:rPr>
          <w:rFonts w:ascii="Arial" w:hAnsi="Arial" w:cs="Arial"/>
          <w:sz w:val="24"/>
          <w:szCs w:val="24"/>
        </w:rPr>
      </w:pPr>
      <w:r w:rsidRPr="00E0183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E</w:t>
      </w:r>
      <w:r w:rsidRPr="00E01831">
        <w:rPr>
          <w:rFonts w:ascii="Arial" w:hAnsi="Arial" w:cs="Arial"/>
          <w:sz w:val="24"/>
          <w:szCs w:val="24"/>
        </w:rPr>
        <w:t xml:space="preserve">l Presidente </w:t>
      </w:r>
      <w:r>
        <w:rPr>
          <w:rFonts w:ascii="Arial" w:hAnsi="Arial" w:cs="Arial"/>
          <w:sz w:val="24"/>
          <w:szCs w:val="24"/>
        </w:rPr>
        <w:t>e</w:t>
      </w:r>
      <w:r w:rsidRPr="00E01831">
        <w:rPr>
          <w:rFonts w:ascii="Arial" w:hAnsi="Arial" w:cs="Arial"/>
          <w:sz w:val="24"/>
          <w:szCs w:val="24"/>
        </w:rPr>
        <w:t>lecto tiene claridad sobre el inmenso potencial que las tecnologías digitales tienen para lograr un desarrollo del Estado de manera transparente y solidaria.</w:t>
      </w:r>
      <w:r>
        <w:rPr>
          <w:rFonts w:ascii="Arial" w:hAnsi="Arial" w:cs="Arial"/>
          <w:sz w:val="24"/>
          <w:szCs w:val="24"/>
        </w:rPr>
        <w:t xml:space="preserve"> É</w:t>
      </w:r>
      <w:r w:rsidRPr="00E01831">
        <w:rPr>
          <w:rFonts w:ascii="Arial" w:hAnsi="Arial" w:cs="Arial"/>
          <w:sz w:val="24"/>
          <w:szCs w:val="24"/>
        </w:rPr>
        <w:t>l comprende que son indispensables para el desarrollo productivo transversal y el avance tecnológico en la Costa Rica del bicentenario”</w:t>
      </w:r>
      <w:r>
        <w:rPr>
          <w:rFonts w:ascii="Arial" w:hAnsi="Arial" w:cs="Arial"/>
          <w:sz w:val="24"/>
          <w:szCs w:val="24"/>
        </w:rPr>
        <w:t>, expresó</w:t>
      </w:r>
      <w:r w:rsidRPr="00E01831">
        <w:rPr>
          <w:rFonts w:ascii="Arial" w:hAnsi="Arial" w:cs="Arial"/>
          <w:sz w:val="24"/>
          <w:szCs w:val="24"/>
        </w:rPr>
        <w:t xml:space="preserve"> Otto Rivera</w:t>
      </w:r>
      <w:r>
        <w:rPr>
          <w:rFonts w:ascii="Arial" w:hAnsi="Arial" w:cs="Arial"/>
          <w:sz w:val="24"/>
          <w:szCs w:val="24"/>
        </w:rPr>
        <w:t xml:space="preserve">, director ejecutivo </w:t>
      </w:r>
      <w:r w:rsidRPr="00E01831">
        <w:rPr>
          <w:rFonts w:ascii="Arial" w:hAnsi="Arial" w:cs="Arial"/>
          <w:sz w:val="24"/>
          <w:szCs w:val="24"/>
        </w:rPr>
        <w:t>de CAMTIC.</w:t>
      </w:r>
    </w:p>
    <w:p w:rsidR="00A15478" w:rsidRPr="00E01831" w:rsidRDefault="00A15478" w:rsidP="00A15478">
      <w:pPr>
        <w:rPr>
          <w:rFonts w:ascii="Arial" w:hAnsi="Arial" w:cs="Arial"/>
          <w:sz w:val="24"/>
          <w:szCs w:val="24"/>
        </w:rPr>
      </w:pPr>
      <w:r w:rsidRPr="00E01831">
        <w:rPr>
          <w:rFonts w:ascii="Arial" w:hAnsi="Arial" w:cs="Arial"/>
          <w:sz w:val="24"/>
          <w:szCs w:val="24"/>
        </w:rPr>
        <w:t xml:space="preserve">La intención del </w:t>
      </w:r>
      <w:proofErr w:type="gramStart"/>
      <w:r w:rsidRPr="00E01831">
        <w:rPr>
          <w:rFonts w:ascii="Arial" w:hAnsi="Arial" w:cs="Arial"/>
          <w:sz w:val="24"/>
          <w:szCs w:val="24"/>
        </w:rPr>
        <w:t>Presidente</w:t>
      </w:r>
      <w:proofErr w:type="gramEnd"/>
      <w:r w:rsidRPr="00E018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E01831">
        <w:rPr>
          <w:rFonts w:ascii="Arial" w:hAnsi="Arial" w:cs="Arial"/>
          <w:sz w:val="24"/>
          <w:szCs w:val="24"/>
        </w:rPr>
        <w:t>lecto de avanzar a una nueva etapa del país, que evolucione hacia una democracia participativa, es también un gran reto para el sector digital de Costa Rica.</w:t>
      </w:r>
    </w:p>
    <w:p w:rsidR="00A15478" w:rsidRDefault="00A15478" w:rsidP="00A15478">
      <w:pPr>
        <w:rPr>
          <w:rFonts w:ascii="Arial" w:hAnsi="Arial" w:cs="Arial"/>
          <w:sz w:val="24"/>
          <w:szCs w:val="24"/>
        </w:rPr>
      </w:pPr>
      <w:r w:rsidRPr="00E01831">
        <w:rPr>
          <w:rFonts w:ascii="Arial" w:hAnsi="Arial" w:cs="Arial"/>
          <w:sz w:val="24"/>
          <w:szCs w:val="24"/>
        </w:rPr>
        <w:t xml:space="preserve">“Esa evolución involucra al sector digital directamente, pues le obliga a emplear todas las capacidades del sector y permitir a la población y al </w:t>
      </w:r>
      <w:r>
        <w:rPr>
          <w:rFonts w:ascii="Arial" w:hAnsi="Arial" w:cs="Arial"/>
          <w:sz w:val="24"/>
          <w:szCs w:val="24"/>
        </w:rPr>
        <w:t>G</w:t>
      </w:r>
      <w:r w:rsidRPr="00E01831">
        <w:rPr>
          <w:rFonts w:ascii="Arial" w:hAnsi="Arial" w:cs="Arial"/>
          <w:sz w:val="24"/>
          <w:szCs w:val="24"/>
        </w:rPr>
        <w:t xml:space="preserve">obierno a un mayor acceso y uso de las TIC. Luego de escuchar a Carlos Alvarado estoy seguro de que él posee las características idóneas para dirigir la agenda digital del país en conjunto con los otros actores del sector” manifestó Paul Fervoy, </w:t>
      </w:r>
      <w:proofErr w:type="gramStart"/>
      <w:r w:rsidRPr="00E01831">
        <w:rPr>
          <w:rFonts w:ascii="Arial" w:hAnsi="Arial" w:cs="Arial"/>
          <w:sz w:val="24"/>
          <w:szCs w:val="24"/>
        </w:rPr>
        <w:t>Vicepresidente</w:t>
      </w:r>
      <w:proofErr w:type="gramEnd"/>
      <w:r w:rsidRPr="00E01831">
        <w:rPr>
          <w:rFonts w:ascii="Arial" w:hAnsi="Arial" w:cs="Arial"/>
          <w:sz w:val="24"/>
          <w:szCs w:val="24"/>
        </w:rPr>
        <w:t xml:space="preserve"> de CAMTIC</w:t>
      </w:r>
      <w:r>
        <w:rPr>
          <w:rFonts w:ascii="Arial" w:hAnsi="Arial" w:cs="Arial"/>
          <w:sz w:val="24"/>
          <w:szCs w:val="24"/>
        </w:rPr>
        <w:t>.</w:t>
      </w:r>
    </w:p>
    <w:p w:rsidR="00AE4574" w:rsidRPr="00A15478" w:rsidRDefault="00AE4574" w:rsidP="00AE4574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eastAsia="es-ES_tradnl" w:bidi="es-ES"/>
        </w:rPr>
      </w:pPr>
    </w:p>
    <w:p w:rsidR="00AE4574" w:rsidRPr="00AE4574" w:rsidRDefault="00AE4574" w:rsidP="00AE4574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AE4574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AE4574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En la actualidad ocupa la fiscalía de la Asociación Latinoamericana de Entidades de Tecnologías de Información (ALETI) y es miembro activo de la Alianza Mundial de Tecnologías de Información y Servicios (WITSA) y de la Federación Internacional de Asociaciones de Multimedia (FIAM).</w:t>
      </w:r>
    </w:p>
    <w:p w:rsidR="00AE4574" w:rsidRPr="00AE4574" w:rsidRDefault="00AE4574" w:rsidP="00AE4574">
      <w:pPr>
        <w:pStyle w:val="Piedepgina"/>
        <w:rPr>
          <w:lang w:val="es-ES_tradnl"/>
        </w:rPr>
      </w:pPr>
    </w:p>
    <w:p w:rsidR="00223E27" w:rsidRPr="00AE4574" w:rsidRDefault="00223E27" w:rsidP="00AE4574">
      <w:pPr>
        <w:rPr>
          <w:lang w:val="es-ES_tradnl"/>
        </w:rPr>
      </w:pPr>
    </w:p>
    <w:sectPr w:rsidR="00223E27" w:rsidRPr="00AE4574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F82" w:rsidRDefault="001A5F82" w:rsidP="00AE4574">
      <w:pPr>
        <w:spacing w:after="0" w:line="240" w:lineRule="auto"/>
      </w:pPr>
      <w:r>
        <w:separator/>
      </w:r>
    </w:p>
  </w:endnote>
  <w:endnote w:type="continuationSeparator" w:id="0">
    <w:p w:rsidR="001A5F82" w:rsidRDefault="001A5F82" w:rsidP="00AE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F82" w:rsidRDefault="001A5F82" w:rsidP="00AE4574">
      <w:pPr>
        <w:spacing w:after="0" w:line="240" w:lineRule="auto"/>
      </w:pPr>
      <w:r>
        <w:separator/>
      </w:r>
    </w:p>
  </w:footnote>
  <w:footnote w:type="continuationSeparator" w:id="0">
    <w:p w:rsidR="001A5F82" w:rsidRDefault="001A5F82" w:rsidP="00AE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574" w:rsidRPr="00AE4574" w:rsidRDefault="00AE4574" w:rsidP="00AE4574">
    <w:pPr>
      <w:pBdr>
        <w:bottom w:val="single" w:sz="4" w:space="1" w:color="7F7F7F"/>
      </w:pBdr>
      <w:tabs>
        <w:tab w:val="center" w:pos="4419"/>
        <w:tab w:val="right" w:pos="8838"/>
      </w:tabs>
      <w:spacing w:after="360" w:line="240" w:lineRule="auto"/>
      <w:rPr>
        <w:rFonts w:ascii="Arial" w:eastAsia="Times New Roman" w:hAnsi="Arial" w:cs="Arial"/>
        <w:color w:val="7F7F7F"/>
        <w:sz w:val="16"/>
        <w:szCs w:val="16"/>
        <w:lang w:val="es-ES"/>
      </w:rPr>
    </w:pP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t xml:space="preserve">COMUNICADO | </w:t>
    </w:r>
    <w:r w:rsidR="00B02099" w:rsidRPr="00B02099">
      <w:rPr>
        <w:rFonts w:ascii="Arial" w:eastAsia="Times New Roman" w:hAnsi="Arial" w:cs="Arial"/>
        <w:color w:val="7F7F7F"/>
        <w:sz w:val="16"/>
        <w:szCs w:val="16"/>
        <w:lang w:val="es-ES"/>
      </w:rPr>
      <w:t>CAMTIC felicita al nuevo Gobierno y confía que impulsará las tecnologías digitales</w:t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tab/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fldChar w:fldCharType="begin"/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instrText>PAGE   \* MERGEFORMAT</w:instrText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fldChar w:fldCharType="separate"/>
    </w:r>
    <w:r w:rsidR="00200E4E">
      <w:rPr>
        <w:rFonts w:ascii="Arial" w:eastAsia="Times New Roman" w:hAnsi="Arial" w:cs="Arial"/>
        <w:noProof/>
        <w:color w:val="7F7F7F"/>
        <w:sz w:val="16"/>
        <w:szCs w:val="16"/>
        <w:lang w:val="es-ES"/>
      </w:rPr>
      <w:t>1</w:t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fldChar w:fldCharType="end"/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t xml:space="preserve">       </w:t>
    </w:r>
  </w:p>
  <w:p w:rsidR="00AE4574" w:rsidRPr="00AE4574" w:rsidRDefault="00AE4574" w:rsidP="00AE45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E25A7"/>
    <w:multiLevelType w:val="hybridMultilevel"/>
    <w:tmpl w:val="6308CA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D75C1"/>
    <w:multiLevelType w:val="hybridMultilevel"/>
    <w:tmpl w:val="9EDABED0"/>
    <w:lvl w:ilvl="0" w:tplc="140A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B4"/>
    <w:rsid w:val="00055A34"/>
    <w:rsid w:val="0015039C"/>
    <w:rsid w:val="001A5F82"/>
    <w:rsid w:val="00200E4E"/>
    <w:rsid w:val="00223E27"/>
    <w:rsid w:val="00442D78"/>
    <w:rsid w:val="006D5670"/>
    <w:rsid w:val="00A15478"/>
    <w:rsid w:val="00AE4574"/>
    <w:rsid w:val="00B02099"/>
    <w:rsid w:val="00C301F5"/>
    <w:rsid w:val="00D8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0114F"/>
  <w15:chartTrackingRefBased/>
  <w15:docId w15:val="{0E96B276-3161-4E96-9406-30CA51C7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1"/>
    <w:rsid w:val="00C301F5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30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01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4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574"/>
  </w:style>
  <w:style w:type="paragraph" w:styleId="Piedepgina">
    <w:name w:val="footer"/>
    <w:basedOn w:val="Normal"/>
    <w:link w:val="PiedepginaCar"/>
    <w:uiPriority w:val="99"/>
    <w:unhideWhenUsed/>
    <w:rsid w:val="00AE4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574"/>
  </w:style>
  <w:style w:type="character" w:styleId="Hipervnculo">
    <w:name w:val="Hyperlink"/>
    <w:basedOn w:val="Fuentedeprrafopredeter"/>
    <w:uiPriority w:val="99"/>
    <w:unhideWhenUsed/>
    <w:rsid w:val="00A15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yperlink" Target="https://www.facebook.com/camtic/videos/1015534313183214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amt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CAMTIC</dc:creator>
  <cp:keywords/>
  <dc:description/>
  <cp:lastModifiedBy>Prensa CAMTIC</cp:lastModifiedBy>
  <cp:revision>3</cp:revision>
  <dcterms:created xsi:type="dcterms:W3CDTF">2018-04-04T15:47:00Z</dcterms:created>
  <dcterms:modified xsi:type="dcterms:W3CDTF">2018-04-04T15:47:00Z</dcterms:modified>
</cp:coreProperties>
</file>