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08B83" w14:textId="77777777" w:rsidR="00170425" w:rsidRDefault="00170425" w:rsidP="00170425">
      <w:pPr>
        <w:spacing w:after="0" w:line="276" w:lineRule="auto"/>
        <w:jc w:val="both"/>
        <w:rPr>
          <w:rFonts w:ascii="Arial" w:eastAsia="Arial" w:hAnsi="Arial" w:cs="Arial"/>
          <w:b/>
          <w:bCs/>
          <w:sz w:val="28"/>
          <w:szCs w:val="28"/>
          <w:lang w:eastAsia="es-CR"/>
        </w:rPr>
      </w:pPr>
    </w:p>
    <w:tbl>
      <w:tblPr>
        <w:tblStyle w:val="Tablaconcuadrcula1"/>
        <w:tblW w:w="4974" w:type="pct"/>
        <w:jc w:val="center"/>
        <w:tblInd w:w="0"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3707"/>
        <w:gridCol w:w="5085"/>
      </w:tblGrid>
      <w:tr w:rsidR="00170425" w:rsidRPr="00922BB6" w14:paraId="11B9FA6E" w14:textId="77777777" w:rsidTr="00130ACB">
        <w:trPr>
          <w:trHeight w:val="1080"/>
          <w:jc w:val="center"/>
        </w:trPr>
        <w:tc>
          <w:tcPr>
            <w:tcW w:w="2108" w:type="pct"/>
            <w:tcBorders>
              <w:top w:val="nil"/>
              <w:left w:val="nil"/>
              <w:bottom w:val="nil"/>
              <w:right w:val="nil"/>
            </w:tcBorders>
            <w:shd w:val="clear" w:color="auto" w:fill="FFFFFF"/>
            <w:hideMark/>
          </w:tcPr>
          <w:p w14:paraId="5064F495" w14:textId="77777777" w:rsidR="00170425" w:rsidRDefault="00170425" w:rsidP="00130ACB">
            <w:pPr>
              <w:spacing w:after="180" w:line="264" w:lineRule="auto"/>
              <w:rPr>
                <w:rFonts w:ascii="Arial" w:hAnsi="Arial" w:cs="Arial"/>
                <w:color w:val="E2DFCC"/>
                <w:sz w:val="23"/>
                <w:szCs w:val="23"/>
              </w:rPr>
            </w:pPr>
            <w:r>
              <w:rPr>
                <w:rFonts w:ascii="Arial" w:hAnsi="Arial" w:cs="Arial"/>
                <w:color w:val="E2DFCC"/>
                <w:sz w:val="23"/>
                <w:szCs w:val="23"/>
              </w:rPr>
              <w:t xml:space="preserve">     </w:t>
            </w:r>
            <w:r>
              <w:rPr>
                <w:rFonts w:ascii="Arial" w:hAnsi="Arial" w:cs="Arial"/>
                <w:noProof/>
                <w:color w:val="E2DFCC"/>
                <w:sz w:val="23"/>
                <w:szCs w:val="23"/>
                <w:lang w:eastAsia="es-CR"/>
              </w:rPr>
              <w:drawing>
                <wp:inline distT="0" distB="0" distL="0" distR="0" wp14:anchorId="66ED265D" wp14:editId="32E5A8C9">
                  <wp:extent cx="2181225" cy="676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676275"/>
                          </a:xfrm>
                          <a:prstGeom prst="rect">
                            <a:avLst/>
                          </a:prstGeom>
                          <a:noFill/>
                          <a:ln>
                            <a:noFill/>
                          </a:ln>
                        </pic:spPr>
                      </pic:pic>
                    </a:graphicData>
                  </a:graphic>
                </wp:inline>
              </w:drawing>
            </w:r>
          </w:p>
        </w:tc>
        <w:tc>
          <w:tcPr>
            <w:tcW w:w="2892" w:type="pct"/>
            <w:tcBorders>
              <w:top w:val="nil"/>
              <w:left w:val="nil"/>
              <w:bottom w:val="nil"/>
              <w:right w:val="nil"/>
            </w:tcBorders>
            <w:shd w:val="clear" w:color="auto" w:fill="FFFFFF"/>
            <w:tcMar>
              <w:top w:w="29" w:type="dxa"/>
              <w:left w:w="115" w:type="dxa"/>
              <w:bottom w:w="29" w:type="dxa"/>
              <w:right w:w="29" w:type="dxa"/>
            </w:tcMar>
            <w:vAlign w:val="center"/>
          </w:tcPr>
          <w:p w14:paraId="4C07E9B8" w14:textId="77777777" w:rsidR="00170425" w:rsidRDefault="00170425" w:rsidP="00130ACB">
            <w:pPr>
              <w:spacing w:before="40" w:line="180" w:lineRule="exact"/>
              <w:jc w:val="center"/>
              <w:rPr>
                <w:rFonts w:ascii="Arial" w:hAnsi="Arial" w:cs="Century Gothic"/>
                <w:b/>
                <w:spacing w:val="-5"/>
                <w:sz w:val="18"/>
                <w:szCs w:val="16"/>
                <w:lang w:val="es-ES_tradnl" w:eastAsia="es-ES" w:bidi="es-ES"/>
              </w:rPr>
            </w:pPr>
            <w:r>
              <w:rPr>
                <w:rFonts w:ascii="Arial" w:hAnsi="Arial" w:cs="Century Gothic"/>
                <w:spacing w:val="-5"/>
                <w:sz w:val="18"/>
                <w:szCs w:val="16"/>
                <w:lang w:val="es-ES_tradnl" w:eastAsia="es-ES" w:bidi="es-ES"/>
              </w:rPr>
              <w:t xml:space="preserve">Contacto de prensa: </w:t>
            </w:r>
            <w:r>
              <w:rPr>
                <w:rFonts w:ascii="Arial" w:hAnsi="Arial" w:cs="Century Gothic"/>
                <w:b/>
                <w:spacing w:val="-5"/>
                <w:sz w:val="18"/>
                <w:szCs w:val="16"/>
                <w:lang w:val="es-ES_tradnl" w:eastAsia="es-ES" w:bidi="es-ES"/>
              </w:rPr>
              <w:t>Silvia Castillo Nieto</w:t>
            </w:r>
          </w:p>
          <w:p w14:paraId="669E1FC4" w14:textId="77777777" w:rsidR="00170425" w:rsidRDefault="00170425" w:rsidP="00130ACB">
            <w:pPr>
              <w:spacing w:line="180" w:lineRule="exact"/>
              <w:jc w:val="center"/>
              <w:rPr>
                <w:rFonts w:ascii="Arial" w:hAnsi="Arial" w:cs="Century Gothic"/>
                <w:spacing w:val="-5"/>
                <w:sz w:val="16"/>
                <w:szCs w:val="16"/>
                <w:lang w:val="es-ES_tradnl" w:eastAsia="es-ES" w:bidi="es-ES"/>
              </w:rPr>
            </w:pPr>
            <w:r>
              <w:rPr>
                <w:rFonts w:ascii="Arial" w:hAnsi="Arial" w:cs="Century Gothic"/>
                <w:i/>
                <w:spacing w:val="-5"/>
                <w:sz w:val="16"/>
                <w:szCs w:val="16"/>
                <w:lang w:val="es-ES_tradnl" w:eastAsia="es-ES" w:bidi="es-ES"/>
              </w:rPr>
              <w:t>Coordinadora de Comunicación</w:t>
            </w:r>
            <w:r>
              <w:rPr>
                <w:rFonts w:ascii="Arial" w:hAnsi="Arial" w:cs="Century Gothic"/>
                <w:spacing w:val="-5"/>
                <w:sz w:val="16"/>
                <w:szCs w:val="16"/>
                <w:lang w:val="es-ES_tradnl" w:eastAsia="es-ES" w:bidi="es-ES"/>
              </w:rPr>
              <w:t xml:space="preserve"> </w:t>
            </w:r>
            <w:hyperlink r:id="rId6" w:history="1">
              <w:r>
                <w:rPr>
                  <w:rStyle w:val="Hipervnculo"/>
                  <w:rFonts w:ascii="Arial" w:hAnsi="Arial" w:cs="Century Gothic"/>
                  <w:spacing w:val="-5"/>
                  <w:sz w:val="16"/>
                  <w:szCs w:val="16"/>
                  <w:lang w:val="es-ES_tradnl" w:eastAsia="es-ES" w:bidi="es-ES"/>
                </w:rPr>
                <w:t>prensa@camtic.org</w:t>
              </w:r>
            </w:hyperlink>
          </w:p>
          <w:p w14:paraId="5B359FEE" w14:textId="77777777" w:rsidR="00170425" w:rsidRDefault="00170425" w:rsidP="00130ACB">
            <w:pPr>
              <w:spacing w:line="180" w:lineRule="exact"/>
              <w:jc w:val="center"/>
              <w:rPr>
                <w:rFonts w:ascii="Arial" w:hAnsi="Arial" w:cs="Century Gothic"/>
                <w:spacing w:val="-5"/>
                <w:sz w:val="16"/>
                <w:szCs w:val="16"/>
                <w:lang w:val="es-ES_tradnl" w:eastAsia="es-ES" w:bidi="es-ES"/>
              </w:rPr>
            </w:pPr>
          </w:p>
          <w:p w14:paraId="334565B9" w14:textId="77777777" w:rsidR="00170425" w:rsidRDefault="00170425" w:rsidP="00130ACB">
            <w:pPr>
              <w:spacing w:line="180" w:lineRule="exact"/>
              <w:jc w:val="center"/>
              <w:rPr>
                <w:rFonts w:ascii="Arial" w:hAnsi="Arial" w:cs="Century Gothic"/>
                <w:spacing w:val="-5"/>
                <w:sz w:val="16"/>
                <w:szCs w:val="16"/>
                <w:lang w:val="es-ES_tradnl" w:eastAsia="es-ES" w:bidi="es-ES"/>
              </w:rPr>
            </w:pPr>
            <w:r>
              <w:rPr>
                <w:rFonts w:ascii="Arial" w:hAnsi="Arial" w:cs="Century Gothic"/>
                <w:spacing w:val="-5"/>
                <w:sz w:val="16"/>
                <w:szCs w:val="16"/>
                <w:lang w:val="es-ES_tradnl" w:eastAsia="es-ES" w:bidi="es-ES"/>
              </w:rPr>
              <w:t>Tel. (506) 2283-2205 Ext. 107 | Fax: (506) 2280-4691</w:t>
            </w:r>
          </w:p>
          <w:p w14:paraId="085C3224" w14:textId="77777777" w:rsidR="00170425" w:rsidRDefault="00922BB6" w:rsidP="00130ACB">
            <w:pPr>
              <w:spacing w:line="180" w:lineRule="exact"/>
              <w:jc w:val="center"/>
              <w:rPr>
                <w:rFonts w:ascii="Arial" w:hAnsi="Arial" w:cs="Century Gothic"/>
                <w:spacing w:val="-5"/>
                <w:sz w:val="16"/>
                <w:szCs w:val="16"/>
                <w:lang w:val="es-ES_tradnl" w:eastAsia="es-ES" w:bidi="es-ES"/>
              </w:rPr>
            </w:pPr>
            <w:hyperlink r:id="rId7" w:history="1">
              <w:r w:rsidR="00170425">
                <w:rPr>
                  <w:rStyle w:val="Hipervnculo"/>
                  <w:rFonts w:ascii="Arial" w:hAnsi="Arial" w:cs="Century Gothic"/>
                  <w:spacing w:val="-5"/>
                  <w:sz w:val="16"/>
                  <w:szCs w:val="16"/>
                  <w:lang w:val="es-ES_tradnl" w:eastAsia="es-ES" w:bidi="es-ES"/>
                </w:rPr>
                <w:t>www.camtic.org</w:t>
              </w:r>
            </w:hyperlink>
            <w:r w:rsidR="00170425">
              <w:rPr>
                <w:rFonts w:ascii="Arial" w:hAnsi="Arial" w:cs="Century Gothic"/>
                <w:spacing w:val="-5"/>
                <w:sz w:val="16"/>
                <w:szCs w:val="16"/>
                <w:lang w:val="es-ES_tradnl" w:eastAsia="es-ES" w:bidi="es-ES"/>
              </w:rPr>
              <w:t xml:space="preserve"> | </w:t>
            </w:r>
            <w:hyperlink r:id="rId8" w:history="1">
              <w:r w:rsidR="00170425">
                <w:rPr>
                  <w:rStyle w:val="Hipervnculo"/>
                  <w:rFonts w:ascii="Arial" w:hAnsi="Arial" w:cs="Century Gothic"/>
                  <w:spacing w:val="-5"/>
                  <w:sz w:val="16"/>
                  <w:szCs w:val="16"/>
                  <w:lang w:val="es-ES_tradnl" w:eastAsia="es-ES" w:bidi="es-ES"/>
                </w:rPr>
                <w:t>www.camtic.org/</w:t>
              </w:r>
            </w:hyperlink>
            <w:r w:rsidR="00170425">
              <w:rPr>
                <w:rFonts w:ascii="Arial" w:hAnsi="Arial" w:cs="Century Gothic"/>
                <w:color w:val="0000FF"/>
                <w:spacing w:val="-5"/>
                <w:sz w:val="16"/>
                <w:szCs w:val="16"/>
                <w:u w:val="single"/>
                <w:lang w:val="es-ES_tradnl" w:eastAsia="es-ES" w:bidi="es-ES"/>
              </w:rPr>
              <w:t>noticias</w:t>
            </w:r>
          </w:p>
          <w:p w14:paraId="53FC50F0" w14:textId="77777777" w:rsidR="00170425" w:rsidRDefault="00170425" w:rsidP="00130ACB">
            <w:pPr>
              <w:spacing w:line="180" w:lineRule="exact"/>
              <w:jc w:val="center"/>
              <w:rPr>
                <w:rFonts w:ascii="Arial" w:hAnsi="Arial" w:cs="Century Gothic"/>
                <w:color w:val="2A5A78"/>
                <w:spacing w:val="-5"/>
                <w:sz w:val="16"/>
                <w:szCs w:val="16"/>
                <w:lang w:val="es-ES_tradnl" w:eastAsia="es-ES" w:bidi="es-ES"/>
              </w:rPr>
            </w:pPr>
            <w:r>
              <w:rPr>
                <w:rFonts w:ascii="Arial" w:hAnsi="Arial" w:cs="Century Gothic"/>
                <w:spacing w:val="-5"/>
                <w:sz w:val="16"/>
                <w:szCs w:val="16"/>
                <w:lang w:val="es-ES_tradnl" w:eastAsia="es-ES" w:bidi="es-ES"/>
              </w:rPr>
              <w:t xml:space="preserve">Redes sociales: </w:t>
            </w:r>
            <w:hyperlink r:id="rId9" w:history="1">
              <w:r>
                <w:rPr>
                  <w:rStyle w:val="Hipervnculo"/>
                  <w:rFonts w:ascii="Arial" w:hAnsi="Arial" w:cs="Century Gothic"/>
                  <w:spacing w:val="-5"/>
                  <w:sz w:val="16"/>
                  <w:szCs w:val="16"/>
                  <w:lang w:val="es-ES_tradnl" w:eastAsia="es-ES" w:bidi="es-ES"/>
                </w:rPr>
                <w:t>www.facebook.com/camtic</w:t>
              </w:r>
            </w:hyperlink>
            <w:r>
              <w:rPr>
                <w:rFonts w:ascii="Arial" w:hAnsi="Arial" w:cs="Century Gothic"/>
                <w:spacing w:val="-5"/>
                <w:sz w:val="16"/>
                <w:szCs w:val="16"/>
                <w:lang w:val="es-ES_tradnl" w:eastAsia="es-ES" w:bidi="es-ES"/>
              </w:rPr>
              <w:t xml:space="preserve"> |  </w:t>
            </w:r>
            <w:hyperlink r:id="rId10" w:history="1">
              <w:r>
                <w:rPr>
                  <w:rStyle w:val="Hipervnculo"/>
                  <w:rFonts w:ascii="Arial" w:hAnsi="Arial" w:cs="Century Gothic"/>
                  <w:spacing w:val="-5"/>
                  <w:sz w:val="16"/>
                  <w:szCs w:val="16"/>
                  <w:lang w:val="es-ES_tradnl" w:eastAsia="es-ES" w:bidi="es-ES"/>
                </w:rPr>
                <w:t>www.twitter.com/camtic</w:t>
              </w:r>
            </w:hyperlink>
          </w:p>
        </w:tc>
      </w:tr>
      <w:tr w:rsidR="00170425" w:rsidRPr="00922BB6" w14:paraId="116F4D7A" w14:textId="77777777" w:rsidTr="00130ACB">
        <w:trPr>
          <w:trHeight w:val="360"/>
          <w:jc w:val="center"/>
        </w:trPr>
        <w:tc>
          <w:tcPr>
            <w:tcW w:w="2108" w:type="pct"/>
            <w:tcBorders>
              <w:top w:val="nil"/>
              <w:left w:val="nil"/>
              <w:bottom w:val="nil"/>
              <w:right w:val="single" w:sz="48" w:space="0" w:color="FFFFFF"/>
            </w:tcBorders>
            <w:shd w:val="clear" w:color="auto" w:fill="63A537"/>
            <w:tcMar>
              <w:top w:w="29" w:type="dxa"/>
              <w:left w:w="115" w:type="dxa"/>
              <w:bottom w:w="29" w:type="dxa"/>
              <w:right w:w="115" w:type="dxa"/>
            </w:tcMar>
            <w:vAlign w:val="center"/>
          </w:tcPr>
          <w:p w14:paraId="26C90F60" w14:textId="77777777" w:rsidR="00170425" w:rsidRDefault="00170425" w:rsidP="00130ACB">
            <w:pPr>
              <w:contextualSpacing/>
              <w:jc w:val="center"/>
              <w:rPr>
                <w:rFonts w:ascii="Arial" w:hAnsi="Arial" w:cs="Arial"/>
                <w:b/>
                <w:bCs/>
                <w:color w:val="FFFFFF"/>
                <w:sz w:val="23"/>
                <w:szCs w:val="23"/>
              </w:rPr>
            </w:pPr>
          </w:p>
        </w:tc>
        <w:tc>
          <w:tcPr>
            <w:tcW w:w="2892" w:type="pct"/>
            <w:tcBorders>
              <w:top w:val="nil"/>
              <w:left w:val="single" w:sz="48" w:space="0" w:color="FFFFFF"/>
              <w:bottom w:val="nil"/>
              <w:right w:val="nil"/>
            </w:tcBorders>
            <w:shd w:val="clear" w:color="auto" w:fill="99CB38"/>
            <w:tcMar>
              <w:top w:w="29" w:type="dxa"/>
              <w:left w:w="115" w:type="dxa"/>
              <w:bottom w:w="29" w:type="dxa"/>
              <w:right w:w="115" w:type="dxa"/>
            </w:tcMar>
            <w:vAlign w:val="center"/>
          </w:tcPr>
          <w:p w14:paraId="0A5F9F4F" w14:textId="77777777" w:rsidR="00170425" w:rsidRDefault="00170425" w:rsidP="00130ACB">
            <w:pPr>
              <w:spacing w:line="264" w:lineRule="auto"/>
              <w:rPr>
                <w:rFonts w:ascii="Arial" w:hAnsi="Arial" w:cs="Arial"/>
                <w:color w:val="FFFFFF"/>
                <w:sz w:val="23"/>
                <w:szCs w:val="23"/>
              </w:rPr>
            </w:pPr>
          </w:p>
        </w:tc>
      </w:tr>
    </w:tbl>
    <w:p w14:paraId="75FC0880" w14:textId="77777777" w:rsidR="00170425" w:rsidRPr="00170425" w:rsidRDefault="00170425" w:rsidP="00170425">
      <w:pPr>
        <w:spacing w:after="0" w:line="276" w:lineRule="auto"/>
        <w:jc w:val="both"/>
        <w:rPr>
          <w:rFonts w:ascii="Arial" w:eastAsia="Arial" w:hAnsi="Arial" w:cs="Arial"/>
          <w:b/>
          <w:bCs/>
          <w:sz w:val="28"/>
          <w:szCs w:val="28"/>
          <w:lang w:val="es-CR" w:eastAsia="es-CR"/>
        </w:rPr>
      </w:pPr>
    </w:p>
    <w:p w14:paraId="60DF05C4" w14:textId="2F16E30C" w:rsidR="00170425" w:rsidRPr="000B7122" w:rsidRDefault="002D69F5" w:rsidP="00170425">
      <w:pPr>
        <w:spacing w:after="0" w:line="276" w:lineRule="auto"/>
        <w:jc w:val="both"/>
        <w:rPr>
          <w:rFonts w:ascii="Arial" w:eastAsia="Arial" w:hAnsi="Arial" w:cs="Arial"/>
          <w:b/>
          <w:bCs/>
          <w:sz w:val="32"/>
          <w:szCs w:val="32"/>
          <w:lang w:val="es-CR" w:eastAsia="es-CR"/>
        </w:rPr>
      </w:pPr>
      <w:r w:rsidRPr="000B7122">
        <w:rPr>
          <w:rFonts w:ascii="Arial" w:eastAsia="Arial" w:hAnsi="Arial" w:cs="Arial"/>
          <w:b/>
          <w:bCs/>
          <w:sz w:val="32"/>
          <w:szCs w:val="32"/>
          <w:lang w:val="es-CR" w:eastAsia="es-CR"/>
        </w:rPr>
        <w:t xml:space="preserve">PRONUNCIAMIENTO: </w:t>
      </w:r>
    </w:p>
    <w:p w14:paraId="7E62C8A6" w14:textId="77777777" w:rsidR="002D69F5" w:rsidRPr="00170425" w:rsidRDefault="002D69F5" w:rsidP="00170425">
      <w:pPr>
        <w:spacing w:after="0" w:line="276" w:lineRule="auto"/>
        <w:jc w:val="both"/>
        <w:rPr>
          <w:rFonts w:ascii="Arial" w:eastAsia="Arial" w:hAnsi="Arial" w:cs="Arial"/>
          <w:b/>
          <w:bCs/>
          <w:sz w:val="28"/>
          <w:szCs w:val="28"/>
          <w:lang w:val="es-CR" w:eastAsia="es-CR"/>
        </w:rPr>
      </w:pPr>
    </w:p>
    <w:p w14:paraId="640BBA12" w14:textId="77777777" w:rsidR="00922BB6" w:rsidRDefault="00922BB6" w:rsidP="00922BB6">
      <w:pPr>
        <w:jc w:val="center"/>
        <w:rPr>
          <w:rFonts w:ascii="Arial" w:hAnsi="Arial" w:cs="Arial"/>
          <w:b/>
          <w:bCs/>
          <w:sz w:val="28"/>
          <w:szCs w:val="28"/>
          <w:lang w:val="es-CR"/>
        </w:rPr>
      </w:pPr>
      <w:r w:rsidRPr="00922BB6">
        <w:rPr>
          <w:rFonts w:ascii="Arial" w:hAnsi="Arial" w:cs="Arial"/>
          <w:b/>
          <w:bCs/>
          <w:sz w:val="28"/>
          <w:szCs w:val="28"/>
          <w:lang w:val="es-CR"/>
        </w:rPr>
        <w:t>CAMTIC se opone a subasta incompleta en 5G</w:t>
      </w:r>
    </w:p>
    <w:p w14:paraId="6FAC5AC0" w14:textId="2EB33350" w:rsidR="00922BB6" w:rsidRPr="00922BB6" w:rsidRDefault="00170425" w:rsidP="00922BB6">
      <w:pPr>
        <w:jc w:val="both"/>
        <w:rPr>
          <w:rFonts w:ascii="Arial" w:hAnsi="Arial" w:cs="Arial"/>
          <w:lang w:val="es-CR"/>
        </w:rPr>
      </w:pPr>
      <w:r w:rsidRPr="000B7122">
        <w:rPr>
          <w:rFonts w:ascii="Arial" w:eastAsia="MS Mincho" w:hAnsi="Arial" w:cs="Arial"/>
          <w:b/>
          <w:color w:val="669802"/>
          <w:spacing w:val="-5"/>
          <w:lang w:val="es-CR" w:eastAsia="es-ES_tradnl" w:bidi="es-ES"/>
        </w:rPr>
        <w:t xml:space="preserve">San José, Costa Rica, </w:t>
      </w:r>
      <w:r w:rsidR="000B7122" w:rsidRPr="000B7122">
        <w:rPr>
          <w:rFonts w:ascii="Arial" w:eastAsia="MS Mincho" w:hAnsi="Arial" w:cs="Arial"/>
          <w:b/>
          <w:color w:val="669802"/>
          <w:spacing w:val="-5"/>
          <w:lang w:val="es-CR" w:eastAsia="es-ES_tradnl" w:bidi="es-ES"/>
        </w:rPr>
        <w:t>1</w:t>
      </w:r>
      <w:r w:rsidR="00922BB6">
        <w:rPr>
          <w:rFonts w:ascii="Arial" w:eastAsia="MS Mincho" w:hAnsi="Arial" w:cs="Arial"/>
          <w:b/>
          <w:color w:val="669802"/>
          <w:spacing w:val="-5"/>
          <w:lang w:val="es-CR" w:eastAsia="es-ES_tradnl" w:bidi="es-ES"/>
        </w:rPr>
        <w:t>5</w:t>
      </w:r>
      <w:r w:rsidR="000B7122" w:rsidRPr="000B7122">
        <w:rPr>
          <w:rFonts w:ascii="Arial" w:eastAsia="MS Mincho" w:hAnsi="Arial" w:cs="Arial"/>
          <w:b/>
          <w:color w:val="669802"/>
          <w:spacing w:val="-5"/>
          <w:lang w:val="es-CR" w:eastAsia="es-ES_tradnl" w:bidi="es-ES"/>
        </w:rPr>
        <w:t xml:space="preserve"> de abril,</w:t>
      </w:r>
      <w:r w:rsidRPr="000B7122">
        <w:rPr>
          <w:rFonts w:ascii="Arial" w:eastAsia="MS Mincho" w:hAnsi="Arial" w:cs="Arial"/>
          <w:b/>
          <w:color w:val="669802"/>
          <w:spacing w:val="-5"/>
          <w:lang w:val="es-CR" w:eastAsia="es-ES_tradnl" w:bidi="es-ES"/>
        </w:rPr>
        <w:t xml:space="preserve"> 202</w:t>
      </w:r>
      <w:r w:rsidR="000B7122" w:rsidRPr="000B7122">
        <w:rPr>
          <w:rFonts w:ascii="Arial" w:eastAsia="MS Mincho" w:hAnsi="Arial" w:cs="Arial"/>
          <w:b/>
          <w:color w:val="669802"/>
          <w:spacing w:val="-5"/>
          <w:lang w:val="es-CR" w:eastAsia="es-ES_tradnl" w:bidi="es-ES"/>
        </w:rPr>
        <w:t>1</w:t>
      </w:r>
      <w:r w:rsidRPr="000B7122">
        <w:rPr>
          <w:rFonts w:ascii="Arial" w:eastAsia="MS Mincho" w:hAnsi="Arial" w:cs="Arial"/>
          <w:b/>
          <w:color w:val="669802"/>
          <w:spacing w:val="-5"/>
          <w:lang w:val="es-CR" w:eastAsia="es-ES_tradnl" w:bidi="es-ES"/>
        </w:rPr>
        <w:t xml:space="preserve"> | </w:t>
      </w:r>
      <w:r w:rsidR="00922BB6" w:rsidRPr="00922BB6">
        <w:rPr>
          <w:rFonts w:ascii="Arial" w:hAnsi="Arial" w:cs="Arial"/>
          <w:lang w:val="es-CR"/>
        </w:rPr>
        <w:t>La Cámara de Tecnologías de Información y Comunicación (CAMTIC) en su rol de organización gremial de base tecnológica y actor clave en el ecosistema digital del país, desea manifestar su posición ante las declaraciones que habría dado la Ministra de Ciencia, Tecnología y Telecomunicaciones, Paola Vega Castillo, al periódico La Nación en el artículo publicado bajo el título “</w:t>
      </w:r>
      <w:proofErr w:type="spellStart"/>
      <w:r w:rsidR="00922BB6" w:rsidRPr="00922BB6">
        <w:rPr>
          <w:rFonts w:ascii="Arial" w:hAnsi="Arial" w:cs="Arial"/>
          <w:lang w:val="es-CR"/>
        </w:rPr>
        <w:t>Micitt</w:t>
      </w:r>
      <w:proofErr w:type="spellEnd"/>
      <w:r w:rsidR="00922BB6" w:rsidRPr="00922BB6">
        <w:rPr>
          <w:rFonts w:ascii="Arial" w:hAnsi="Arial" w:cs="Arial"/>
          <w:lang w:val="es-CR"/>
        </w:rPr>
        <w:t xml:space="preserve"> alista terreno para subasta de espectro radioeléctrico para impulsar 5G en Costa Rica”</w:t>
      </w:r>
      <w:r w:rsidR="00922BB6">
        <w:rPr>
          <w:rFonts w:ascii="Arial" w:hAnsi="Arial" w:cs="Arial"/>
          <w:lang w:val="es-CR"/>
        </w:rPr>
        <w:t>.</w:t>
      </w:r>
    </w:p>
    <w:p w14:paraId="42227DB9" w14:textId="77777777" w:rsidR="00922BB6" w:rsidRPr="00922BB6" w:rsidRDefault="00922BB6" w:rsidP="00922BB6">
      <w:pPr>
        <w:jc w:val="both"/>
        <w:rPr>
          <w:rFonts w:ascii="Arial" w:hAnsi="Arial" w:cs="Arial"/>
          <w:lang w:val="es-CR"/>
        </w:rPr>
      </w:pPr>
      <w:r w:rsidRPr="00922BB6">
        <w:rPr>
          <w:rFonts w:ascii="Arial" w:hAnsi="Arial" w:cs="Arial"/>
          <w:lang w:val="es-CR"/>
        </w:rPr>
        <w:t>CAMTIC considera una mala decisión el que nuestro país salga con una subasta parcial e incompleta del espectro radioeléctrico necesario para la adecuada implementación de redes de 5ta generación. La Cámara considera indispensable que en dicho proceso sean incluidas, sin mayor dilación, las bandas de 2,6Ghz y de 3,5Ghz que hoy por hoy son las principales y fundamentales a nivel mundial.</w:t>
      </w:r>
    </w:p>
    <w:p w14:paraId="403DF35B" w14:textId="77777777" w:rsidR="00922BB6" w:rsidRPr="00922BB6" w:rsidRDefault="00922BB6" w:rsidP="00922BB6">
      <w:pPr>
        <w:jc w:val="both"/>
        <w:rPr>
          <w:rFonts w:ascii="Arial" w:hAnsi="Arial" w:cs="Arial"/>
          <w:lang w:val="es-CR"/>
        </w:rPr>
      </w:pPr>
      <w:r w:rsidRPr="00922BB6">
        <w:rPr>
          <w:rFonts w:ascii="Arial" w:hAnsi="Arial" w:cs="Arial"/>
          <w:lang w:val="es-CR"/>
        </w:rPr>
        <w:t>Las razones principales por las que CAMTIC está en desacuerdo son:</w:t>
      </w:r>
    </w:p>
    <w:p w14:paraId="23ADB909" w14:textId="38B3B46C" w:rsidR="00922BB6" w:rsidRPr="00922BB6" w:rsidRDefault="00922BB6" w:rsidP="00922BB6">
      <w:pPr>
        <w:jc w:val="both"/>
        <w:rPr>
          <w:rFonts w:ascii="Arial" w:hAnsi="Arial" w:cs="Arial"/>
          <w:lang w:val="es-CR"/>
        </w:rPr>
      </w:pPr>
      <w:r w:rsidRPr="00922BB6">
        <w:rPr>
          <w:rFonts w:ascii="Arial" w:hAnsi="Arial" w:cs="Arial"/>
          <w:lang w:val="es-CR"/>
        </w:rPr>
        <w:t>a)</w:t>
      </w:r>
      <w:r w:rsidRPr="00922BB6">
        <w:rPr>
          <w:rFonts w:ascii="Arial" w:hAnsi="Arial" w:cs="Arial"/>
          <w:lang w:val="es-CR"/>
        </w:rPr>
        <w:tab/>
      </w:r>
      <w:r>
        <w:rPr>
          <w:rFonts w:ascii="Arial" w:hAnsi="Arial" w:cs="Arial"/>
          <w:lang w:val="es-CR"/>
        </w:rPr>
        <w:t>D</w:t>
      </w:r>
      <w:r w:rsidRPr="00922BB6">
        <w:rPr>
          <w:rFonts w:ascii="Arial" w:hAnsi="Arial" w:cs="Arial"/>
          <w:lang w:val="es-CR"/>
        </w:rPr>
        <w:t>esde el 2017</w:t>
      </w:r>
      <w:r>
        <w:rPr>
          <w:rFonts w:ascii="Arial" w:hAnsi="Arial" w:cs="Arial"/>
          <w:lang w:val="es-CR"/>
        </w:rPr>
        <w:t xml:space="preserve"> existen</w:t>
      </w:r>
      <w:r w:rsidRPr="00922BB6">
        <w:rPr>
          <w:rFonts w:ascii="Arial" w:hAnsi="Arial" w:cs="Arial"/>
          <w:lang w:val="es-CR"/>
        </w:rPr>
        <w:t xml:space="preserve"> diez informes contundentes de </w:t>
      </w:r>
      <w:r>
        <w:rPr>
          <w:rFonts w:ascii="Arial" w:hAnsi="Arial" w:cs="Arial"/>
          <w:lang w:val="es-CR"/>
        </w:rPr>
        <w:t>la Superintendencia de Telecomunicaciones (</w:t>
      </w:r>
      <w:r w:rsidRPr="00922BB6">
        <w:rPr>
          <w:rFonts w:ascii="Arial" w:hAnsi="Arial" w:cs="Arial"/>
          <w:lang w:val="es-CR"/>
        </w:rPr>
        <w:t>SUTEL</w:t>
      </w:r>
      <w:r>
        <w:rPr>
          <w:rFonts w:ascii="Arial" w:hAnsi="Arial" w:cs="Arial"/>
          <w:lang w:val="es-CR"/>
        </w:rPr>
        <w:t>)</w:t>
      </w:r>
      <w:r w:rsidRPr="00922BB6">
        <w:rPr>
          <w:rFonts w:ascii="Arial" w:hAnsi="Arial" w:cs="Arial"/>
          <w:lang w:val="es-CR"/>
        </w:rPr>
        <w:t xml:space="preserve"> que indican claramente la necesidad y el deber del estado de recuperar las bandas de frecuencia mencionadas, las cuales resultan críticas para que nuestro país utilice las mismas frecuencias que se han adoptado como principales a nivel mundial. </w:t>
      </w:r>
    </w:p>
    <w:p w14:paraId="5AA052FA" w14:textId="611D53E5" w:rsidR="00922BB6" w:rsidRPr="00922BB6" w:rsidRDefault="00922BB6" w:rsidP="00922BB6">
      <w:pPr>
        <w:jc w:val="both"/>
        <w:rPr>
          <w:rFonts w:ascii="Arial" w:hAnsi="Arial" w:cs="Arial"/>
          <w:lang w:val="es-CR"/>
        </w:rPr>
      </w:pPr>
      <w:r w:rsidRPr="00922BB6">
        <w:rPr>
          <w:rFonts w:ascii="Arial" w:hAnsi="Arial" w:cs="Arial"/>
          <w:lang w:val="es-CR"/>
        </w:rPr>
        <w:t>b)</w:t>
      </w:r>
      <w:r w:rsidRPr="00922BB6">
        <w:rPr>
          <w:rFonts w:ascii="Arial" w:hAnsi="Arial" w:cs="Arial"/>
          <w:lang w:val="es-CR"/>
        </w:rPr>
        <w:tab/>
        <w:t xml:space="preserve">Este proceso viene en supuesto análisis desde el 2019 por parte de las autoridades del operador estatal, sin demostrar el sentido de urgencia que el tema requiere. Esto nos condena como país a un retraso tecnológico de altísimo costo, donde ya tenemos empresas asociadas que han perdido negocios o han debido moverlos a otros países ante la incertidumbre local. Un estudio de Oxford </w:t>
      </w:r>
      <w:proofErr w:type="spellStart"/>
      <w:r w:rsidRPr="00922BB6">
        <w:rPr>
          <w:rFonts w:ascii="Arial" w:hAnsi="Arial" w:cs="Arial"/>
          <w:lang w:val="es-CR"/>
        </w:rPr>
        <w:t>Economics</w:t>
      </w:r>
      <w:proofErr w:type="spellEnd"/>
      <w:r w:rsidRPr="00922BB6">
        <w:rPr>
          <w:rFonts w:ascii="Arial" w:hAnsi="Arial" w:cs="Arial"/>
          <w:lang w:val="es-CR"/>
        </w:rPr>
        <w:t xml:space="preserve"> establece que cada año de retraso puede implicar un sobrecosto de entre un 8% y un 29% anual. esto en medio de la actual crisis sanitaria y económica, es un sinsentido</w:t>
      </w:r>
    </w:p>
    <w:p w14:paraId="539C3050" w14:textId="77777777" w:rsidR="00922BB6" w:rsidRPr="00922BB6" w:rsidRDefault="00922BB6" w:rsidP="00922BB6">
      <w:pPr>
        <w:jc w:val="both"/>
        <w:rPr>
          <w:rFonts w:ascii="Arial" w:hAnsi="Arial" w:cs="Arial"/>
          <w:lang w:val="es-CR"/>
        </w:rPr>
      </w:pPr>
      <w:r w:rsidRPr="00922BB6">
        <w:rPr>
          <w:rFonts w:ascii="Arial" w:hAnsi="Arial" w:cs="Arial"/>
          <w:lang w:val="es-CR"/>
        </w:rPr>
        <w:t>c)</w:t>
      </w:r>
      <w:r w:rsidRPr="00922BB6">
        <w:rPr>
          <w:rFonts w:ascii="Arial" w:hAnsi="Arial" w:cs="Arial"/>
          <w:lang w:val="es-CR"/>
        </w:rPr>
        <w:tab/>
        <w:t>La subasta de estas bandas de frecuencia generará al estado recursos frescos que el Fondo Nacional de Telecomunicaciones (</w:t>
      </w:r>
      <w:proofErr w:type="spellStart"/>
      <w:r w:rsidRPr="00922BB6">
        <w:rPr>
          <w:rFonts w:ascii="Arial" w:hAnsi="Arial" w:cs="Arial"/>
          <w:lang w:val="es-CR"/>
        </w:rPr>
        <w:t>Fonatel</w:t>
      </w:r>
      <w:proofErr w:type="spellEnd"/>
      <w:r w:rsidRPr="00922BB6">
        <w:rPr>
          <w:rFonts w:ascii="Arial" w:hAnsi="Arial" w:cs="Arial"/>
          <w:lang w:val="es-CR"/>
        </w:rPr>
        <w:t>) podrá utilizar en reducir la brecha digital y los retos de conectividad que tenemos como país.</w:t>
      </w:r>
    </w:p>
    <w:p w14:paraId="29F651B1" w14:textId="77777777" w:rsidR="00922BB6" w:rsidRPr="00922BB6" w:rsidRDefault="00922BB6" w:rsidP="00922BB6">
      <w:pPr>
        <w:jc w:val="both"/>
        <w:rPr>
          <w:rFonts w:ascii="Arial" w:hAnsi="Arial" w:cs="Arial"/>
          <w:lang w:val="es-CR"/>
        </w:rPr>
      </w:pPr>
      <w:r w:rsidRPr="00922BB6">
        <w:rPr>
          <w:rFonts w:ascii="Arial" w:hAnsi="Arial" w:cs="Arial"/>
          <w:lang w:val="es-CR"/>
        </w:rPr>
        <w:lastRenderedPageBreak/>
        <w:t>d)</w:t>
      </w:r>
      <w:r w:rsidRPr="00922BB6">
        <w:rPr>
          <w:rFonts w:ascii="Arial" w:hAnsi="Arial" w:cs="Arial"/>
          <w:lang w:val="es-CR"/>
        </w:rPr>
        <w:tab/>
        <w:t xml:space="preserve"> Costa Rica debe moverse en la dirección de sus mercados meta, tales como los Estados Unidos, Europa y Asia, y aprovechar las economías de escala que los operadores pueden utilizar al operar equipos estandarizados para las frecuencias mencionadas. </w:t>
      </w:r>
    </w:p>
    <w:p w14:paraId="0102543B" w14:textId="77777777" w:rsidR="00922BB6" w:rsidRDefault="00922BB6" w:rsidP="00922BB6">
      <w:pPr>
        <w:jc w:val="both"/>
        <w:rPr>
          <w:rFonts w:ascii="Arial" w:hAnsi="Arial" w:cs="Arial"/>
          <w:lang w:val="es-CR"/>
        </w:rPr>
      </w:pPr>
      <w:r w:rsidRPr="00922BB6">
        <w:rPr>
          <w:rFonts w:ascii="Arial" w:hAnsi="Arial" w:cs="Arial"/>
          <w:lang w:val="es-CR"/>
        </w:rPr>
        <w:t xml:space="preserve">Por estas razones, CAMTIC llama al Ministerio de Ciencia, Tecnología y Telecomunicaciones (MICITT) a redoblar los esfuerzos para recuperar, sin mayor dilación, las bandas en cuestión, por subutilización o falta de uso, mediante un acuerdo mutuo con el grupo ICE, o cualquier otro de los mecanismos establecidos en la Ley General de Telecomunicaciones, e insta vehementemente al Presidente de la República a apoyar la gestión de su Ministra y evitar condenar a nuestro país, aún más, al retraso tecnológico, a la pérdida de puestos de trabajo que se generarían y a perder la posibilidad de que nuestros exportadores de servicios y productos digitales puedan seguir trayendo progreso a través de sus exportaciones a los mercados más competitivos del mundo. Asimismo, instamos a la presidenta del grupo ICE a facilitar el acuerdo de manera patriota y visionaria. </w:t>
      </w:r>
    </w:p>
    <w:p w14:paraId="53F4EB34" w14:textId="77777777" w:rsidR="00922BB6" w:rsidRDefault="00922BB6" w:rsidP="00922BB6">
      <w:pPr>
        <w:jc w:val="both"/>
        <w:rPr>
          <w:rFonts w:ascii="Arial" w:hAnsi="Arial" w:cs="Arial"/>
          <w:lang w:val="es-CR"/>
        </w:rPr>
      </w:pPr>
    </w:p>
    <w:p w14:paraId="58A29EA3" w14:textId="51661308" w:rsidR="000B7122" w:rsidRPr="000B7122" w:rsidRDefault="000B7122" w:rsidP="00922BB6">
      <w:pPr>
        <w:jc w:val="both"/>
        <w:rPr>
          <w:rFonts w:ascii="Arial" w:hAnsi="Arial" w:cs="Arial"/>
          <w:b/>
          <w:bCs/>
          <w:lang w:val="es-CR"/>
        </w:rPr>
      </w:pPr>
      <w:r w:rsidRPr="000B7122">
        <w:rPr>
          <w:rFonts w:ascii="Arial" w:hAnsi="Arial" w:cs="Arial"/>
          <w:b/>
          <w:bCs/>
          <w:lang w:val="es-CR"/>
        </w:rPr>
        <w:t xml:space="preserve">Paul </w:t>
      </w:r>
      <w:proofErr w:type="spellStart"/>
      <w:r w:rsidRPr="000B7122">
        <w:rPr>
          <w:rFonts w:ascii="Arial" w:hAnsi="Arial" w:cs="Arial"/>
          <w:b/>
          <w:bCs/>
          <w:lang w:val="es-CR"/>
        </w:rPr>
        <w:t>Fervoy</w:t>
      </w:r>
      <w:proofErr w:type="spellEnd"/>
    </w:p>
    <w:p w14:paraId="71ACC22E" w14:textId="77777777" w:rsidR="000B7122" w:rsidRPr="000B7122" w:rsidRDefault="000B7122" w:rsidP="000B7122">
      <w:pPr>
        <w:jc w:val="both"/>
        <w:rPr>
          <w:rFonts w:ascii="Arial" w:hAnsi="Arial" w:cs="Arial"/>
          <w:b/>
          <w:bCs/>
          <w:lang w:val="es-CR"/>
        </w:rPr>
      </w:pPr>
      <w:r w:rsidRPr="000B7122">
        <w:rPr>
          <w:rFonts w:ascii="Arial" w:hAnsi="Arial" w:cs="Arial"/>
          <w:b/>
          <w:bCs/>
          <w:lang w:val="es-CR"/>
        </w:rPr>
        <w:t>Presidente</w:t>
      </w:r>
    </w:p>
    <w:p w14:paraId="0BA25F4B" w14:textId="77777777" w:rsidR="000B7122" w:rsidRPr="000B7122" w:rsidRDefault="000B7122" w:rsidP="000B7122">
      <w:pPr>
        <w:jc w:val="both"/>
        <w:rPr>
          <w:rFonts w:ascii="Arial" w:hAnsi="Arial" w:cs="Arial"/>
          <w:lang w:val="es-CR"/>
        </w:rPr>
      </w:pPr>
      <w:r w:rsidRPr="000B7122">
        <w:rPr>
          <w:rFonts w:ascii="Arial" w:hAnsi="Arial" w:cs="Arial"/>
          <w:b/>
          <w:bCs/>
          <w:lang w:val="es-CR"/>
        </w:rPr>
        <w:t>CAMTIC</w:t>
      </w:r>
      <w:r w:rsidRPr="000B7122">
        <w:rPr>
          <w:rFonts w:ascii="Arial" w:hAnsi="Arial" w:cs="Arial"/>
          <w:lang w:val="es-CR"/>
        </w:rPr>
        <w:t xml:space="preserve"> </w:t>
      </w:r>
    </w:p>
    <w:p w14:paraId="4546673E" w14:textId="77777777" w:rsidR="00E41FEA" w:rsidRPr="002221DA" w:rsidRDefault="00922BB6" w:rsidP="00E41FEA">
      <w:pPr>
        <w:spacing w:before="120" w:after="120" w:line="240" w:lineRule="auto"/>
        <w:jc w:val="both"/>
        <w:rPr>
          <w:rFonts w:ascii="Arial" w:eastAsia="MS Mincho" w:hAnsi="Arial" w:cs="Arial"/>
          <w:spacing w:val="-5"/>
          <w:sz w:val="18"/>
          <w:szCs w:val="18"/>
          <w:lang w:val="es-ES_tradnl" w:eastAsia="es-ES_tradnl" w:bidi="es-ES"/>
        </w:rPr>
      </w:pPr>
      <w:r>
        <w:rPr>
          <w:rFonts w:ascii="Arial" w:eastAsia="MS Mincho" w:hAnsi="Arial" w:cs="Arial"/>
          <w:sz w:val="18"/>
          <w:szCs w:val="18"/>
          <w:lang w:val="es-ES_tradnl" w:eastAsia="es-ES_tradnl" w:bidi="es-ES"/>
        </w:rPr>
        <w:pict w14:anchorId="771D9768">
          <v:rect id="_x0000_i1025" style="width:0;height:1.5pt" o:hralign="center" o:hrstd="t" o:hr="t" fillcolor="#aaa" stroked="f"/>
        </w:pict>
      </w:r>
    </w:p>
    <w:p w14:paraId="73D268D1" w14:textId="4E67C612" w:rsidR="00E41FEA" w:rsidRPr="00D5102D" w:rsidRDefault="00E41FEA" w:rsidP="000B7122">
      <w:pPr>
        <w:spacing w:after="80" w:line="240" w:lineRule="auto"/>
        <w:jc w:val="both"/>
        <w:rPr>
          <w:lang w:val="es-ES_tradnl"/>
        </w:rPr>
      </w:pPr>
      <w:r w:rsidRPr="002221DA">
        <w:rPr>
          <w:rFonts w:ascii="Arial" w:eastAsia="MS Mincho" w:hAnsi="Arial" w:cs="Century Gothic"/>
          <w:b/>
          <w:color w:val="99CB38"/>
          <w:spacing w:val="-4"/>
          <w:sz w:val="18"/>
          <w:szCs w:val="18"/>
          <w:lang w:val="es-ES_tradnl" w:bidi="es-ES"/>
        </w:rPr>
        <w:t>Acerca de CAMTIC |</w:t>
      </w:r>
      <w:r w:rsidRPr="002221DA">
        <w:rPr>
          <w:rFonts w:ascii="Arial" w:eastAsia="MS Mincho" w:hAnsi="Arial" w:cs="Century Gothic"/>
          <w:color w:val="404040"/>
          <w:spacing w:val="-4"/>
          <w:sz w:val="18"/>
          <w:szCs w:val="18"/>
          <w:lang w:val="es-ES_tradnl" w:bidi="es-ES"/>
        </w:rPr>
        <w:t xml:space="preserve"> La Cámara de Tecnologías de Información y Comunicación (CAMTIC) nació en 1998 como un bloque estratégico para fortalecer y apoyar al sector de las tecnologías de información y comunicación (TIC) de Costa Rica. Hoy en día agrupa a unas 200 empresas dedicadas a las tecnologías digitales en el país. </w:t>
      </w:r>
    </w:p>
    <w:p w14:paraId="6A0C000D" w14:textId="77777777" w:rsidR="00E41FEA" w:rsidRPr="002475DD" w:rsidRDefault="00E41FEA" w:rsidP="00E41FEA">
      <w:pPr>
        <w:spacing w:line="276" w:lineRule="auto"/>
        <w:rPr>
          <w:rFonts w:ascii="Arial" w:hAnsi="Arial" w:cs="Arial"/>
          <w:sz w:val="24"/>
          <w:szCs w:val="24"/>
          <w:lang w:val="es-ES_tradnl"/>
        </w:rPr>
      </w:pPr>
    </w:p>
    <w:p w14:paraId="696AE2BD" w14:textId="77777777" w:rsidR="00E41FEA" w:rsidRPr="009E6597" w:rsidRDefault="00E41FEA" w:rsidP="00E41FEA">
      <w:pPr>
        <w:spacing w:after="0" w:line="276" w:lineRule="auto"/>
        <w:jc w:val="both"/>
        <w:rPr>
          <w:rFonts w:ascii="Arial" w:eastAsia="Arial" w:hAnsi="Arial" w:cs="Arial"/>
          <w:sz w:val="24"/>
          <w:szCs w:val="24"/>
          <w:lang w:val="es-ES_tradnl" w:eastAsia="es-CR"/>
        </w:rPr>
      </w:pPr>
    </w:p>
    <w:p w14:paraId="208DB320" w14:textId="77777777" w:rsidR="00E41FEA" w:rsidRPr="00E41FEA" w:rsidRDefault="00E41FEA">
      <w:pPr>
        <w:jc w:val="both"/>
        <w:rPr>
          <w:rFonts w:ascii="Arial" w:hAnsi="Arial" w:cs="Arial"/>
          <w:sz w:val="24"/>
          <w:szCs w:val="24"/>
          <w:lang w:val="es-ES_tradnl"/>
        </w:rPr>
      </w:pPr>
    </w:p>
    <w:sectPr w:rsidR="00E41FEA" w:rsidRPr="00E41FEA" w:rsidSect="002641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76D32"/>
    <w:multiLevelType w:val="hybridMultilevel"/>
    <w:tmpl w:val="EB02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886D55"/>
    <w:multiLevelType w:val="hybridMultilevel"/>
    <w:tmpl w:val="0D18B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B0"/>
    <w:rsid w:val="0000508E"/>
    <w:rsid w:val="00073190"/>
    <w:rsid w:val="00073E56"/>
    <w:rsid w:val="000B7122"/>
    <w:rsid w:val="000C193F"/>
    <w:rsid w:val="000C2362"/>
    <w:rsid w:val="000D2379"/>
    <w:rsid w:val="00132F4D"/>
    <w:rsid w:val="00147181"/>
    <w:rsid w:val="00170425"/>
    <w:rsid w:val="00174235"/>
    <w:rsid w:val="00181B90"/>
    <w:rsid w:val="001C36E9"/>
    <w:rsid w:val="00225373"/>
    <w:rsid w:val="00241C82"/>
    <w:rsid w:val="00264118"/>
    <w:rsid w:val="00273686"/>
    <w:rsid w:val="0027369A"/>
    <w:rsid w:val="002967D6"/>
    <w:rsid w:val="002A3FCC"/>
    <w:rsid w:val="002D69F5"/>
    <w:rsid w:val="00303236"/>
    <w:rsid w:val="00316F69"/>
    <w:rsid w:val="00321EB2"/>
    <w:rsid w:val="0033212C"/>
    <w:rsid w:val="003372B0"/>
    <w:rsid w:val="003742EB"/>
    <w:rsid w:val="003776D4"/>
    <w:rsid w:val="003853A6"/>
    <w:rsid w:val="003B5AE6"/>
    <w:rsid w:val="003C6107"/>
    <w:rsid w:val="00444BF4"/>
    <w:rsid w:val="00465BEA"/>
    <w:rsid w:val="004979BF"/>
    <w:rsid w:val="004A10A1"/>
    <w:rsid w:val="004A2068"/>
    <w:rsid w:val="004C7B5F"/>
    <w:rsid w:val="004E0A77"/>
    <w:rsid w:val="004F24E5"/>
    <w:rsid w:val="005616E2"/>
    <w:rsid w:val="005635A8"/>
    <w:rsid w:val="005A2AD4"/>
    <w:rsid w:val="005A76C8"/>
    <w:rsid w:val="006113F7"/>
    <w:rsid w:val="006139CB"/>
    <w:rsid w:val="006817F9"/>
    <w:rsid w:val="00690D28"/>
    <w:rsid w:val="006D2877"/>
    <w:rsid w:val="00703784"/>
    <w:rsid w:val="00712381"/>
    <w:rsid w:val="0078098B"/>
    <w:rsid w:val="007F466A"/>
    <w:rsid w:val="00820B08"/>
    <w:rsid w:val="00825646"/>
    <w:rsid w:val="008331BB"/>
    <w:rsid w:val="0086615D"/>
    <w:rsid w:val="008A1EE9"/>
    <w:rsid w:val="008B45E2"/>
    <w:rsid w:val="008B6E54"/>
    <w:rsid w:val="008B756F"/>
    <w:rsid w:val="008C2FE4"/>
    <w:rsid w:val="008E6081"/>
    <w:rsid w:val="00921E39"/>
    <w:rsid w:val="00922BB6"/>
    <w:rsid w:val="009461C5"/>
    <w:rsid w:val="00961503"/>
    <w:rsid w:val="00984063"/>
    <w:rsid w:val="00987262"/>
    <w:rsid w:val="009C105F"/>
    <w:rsid w:val="00A225CB"/>
    <w:rsid w:val="00A35215"/>
    <w:rsid w:val="00A50CAD"/>
    <w:rsid w:val="00A55B62"/>
    <w:rsid w:val="00AB715F"/>
    <w:rsid w:val="00AB7A31"/>
    <w:rsid w:val="00B013CD"/>
    <w:rsid w:val="00B07C67"/>
    <w:rsid w:val="00B10F15"/>
    <w:rsid w:val="00B45956"/>
    <w:rsid w:val="00B728AC"/>
    <w:rsid w:val="00B77BCC"/>
    <w:rsid w:val="00B840FE"/>
    <w:rsid w:val="00BA4EE0"/>
    <w:rsid w:val="00C10E69"/>
    <w:rsid w:val="00C14A04"/>
    <w:rsid w:val="00C80D51"/>
    <w:rsid w:val="00C90960"/>
    <w:rsid w:val="00C947B9"/>
    <w:rsid w:val="00CA2658"/>
    <w:rsid w:val="00CE2869"/>
    <w:rsid w:val="00CF60AB"/>
    <w:rsid w:val="00D00196"/>
    <w:rsid w:val="00D33D39"/>
    <w:rsid w:val="00D46510"/>
    <w:rsid w:val="00D5075E"/>
    <w:rsid w:val="00D854E1"/>
    <w:rsid w:val="00D961E8"/>
    <w:rsid w:val="00E41FEA"/>
    <w:rsid w:val="00E76934"/>
    <w:rsid w:val="00E84114"/>
    <w:rsid w:val="00EA1D96"/>
    <w:rsid w:val="00EA4649"/>
    <w:rsid w:val="00EB66F3"/>
    <w:rsid w:val="00EF0303"/>
    <w:rsid w:val="00F00413"/>
    <w:rsid w:val="00F66605"/>
    <w:rsid w:val="00F87DCE"/>
    <w:rsid w:val="00F95448"/>
    <w:rsid w:val="00FB5857"/>
    <w:rsid w:val="00FE023B"/>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1007"/>
  <w15:chartTrackingRefBased/>
  <w15:docId w15:val="{6A953B3F-9416-4EE1-9FA9-D6C47111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5B62"/>
    <w:pPr>
      <w:ind w:left="720"/>
      <w:contextualSpacing/>
    </w:pPr>
  </w:style>
  <w:style w:type="paragraph" w:styleId="Textodeglobo">
    <w:name w:val="Balloon Text"/>
    <w:basedOn w:val="Normal"/>
    <w:link w:val="TextodegloboCar"/>
    <w:uiPriority w:val="99"/>
    <w:semiHidden/>
    <w:unhideWhenUsed/>
    <w:rsid w:val="00EF03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F0303"/>
    <w:rPr>
      <w:rFonts w:ascii="Times New Roman" w:hAnsi="Times New Roman" w:cs="Times New Roman"/>
      <w:sz w:val="18"/>
      <w:szCs w:val="18"/>
    </w:rPr>
  </w:style>
  <w:style w:type="table" w:customStyle="1" w:styleId="Tablaconcuadrcula1">
    <w:name w:val="Tabla con cuadrícula1"/>
    <w:basedOn w:val="Tablanormal"/>
    <w:uiPriority w:val="1"/>
    <w:rsid w:val="00170425"/>
    <w:pPr>
      <w:spacing w:after="0" w:line="240" w:lineRule="auto"/>
    </w:pPr>
    <w:rPr>
      <w:rFonts w:eastAsia="Times New Roman"/>
      <w:lang w:val="es-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semiHidden/>
    <w:unhideWhenUsed/>
    <w:rsid w:val="00170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tic.org/" TargetMode="External"/><Relationship Id="rId3" Type="http://schemas.openxmlformats.org/officeDocument/2006/relationships/settings" Target="settings.xml"/><Relationship Id="rId7" Type="http://schemas.openxmlformats.org/officeDocument/2006/relationships/hyperlink" Target="http://www.camti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nsa@camtic.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amtic.org" TargetMode="External"/><Relationship Id="rId4" Type="http://schemas.openxmlformats.org/officeDocument/2006/relationships/webSettings" Target="webSettings.xml"/><Relationship Id="rId9" Type="http://schemas.openxmlformats.org/officeDocument/2006/relationships/hyperlink" Target="http://www.camti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3471</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CAMTIC Administrativo</cp:lastModifiedBy>
  <cp:revision>3</cp:revision>
  <dcterms:created xsi:type="dcterms:W3CDTF">2021-04-16T01:52:00Z</dcterms:created>
  <dcterms:modified xsi:type="dcterms:W3CDTF">2021-04-16T02:10:00Z</dcterms:modified>
</cp:coreProperties>
</file>