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B83" w14:textId="77777777" w:rsidR="00170425" w:rsidRDefault="00170425" w:rsidP="00170425">
      <w:pPr>
        <w:spacing w:after="0" w:line="276" w:lineRule="auto"/>
        <w:jc w:val="both"/>
        <w:rPr>
          <w:rFonts w:ascii="Arial" w:eastAsia="Arial" w:hAnsi="Arial" w:cs="Arial"/>
          <w:b/>
          <w:bCs/>
          <w:sz w:val="28"/>
          <w:szCs w:val="28"/>
          <w:lang w:eastAsia="es-CR"/>
        </w:rPr>
      </w:pPr>
    </w:p>
    <w:tbl>
      <w:tblPr>
        <w:tblStyle w:val="Tablaconcuadrcula1"/>
        <w:tblW w:w="4974" w:type="pct"/>
        <w:jc w:val="center"/>
        <w:tblInd w:w="0"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3707"/>
        <w:gridCol w:w="5085"/>
      </w:tblGrid>
      <w:tr w:rsidR="00170425" w:rsidRPr="00790C59" w14:paraId="11B9FA6E" w14:textId="77777777" w:rsidTr="00130ACB">
        <w:trPr>
          <w:trHeight w:val="1080"/>
          <w:jc w:val="center"/>
        </w:trPr>
        <w:tc>
          <w:tcPr>
            <w:tcW w:w="2108" w:type="pct"/>
            <w:tcBorders>
              <w:top w:val="nil"/>
              <w:left w:val="nil"/>
              <w:bottom w:val="nil"/>
              <w:right w:val="nil"/>
            </w:tcBorders>
            <w:shd w:val="clear" w:color="auto" w:fill="FFFFFF"/>
            <w:hideMark/>
          </w:tcPr>
          <w:p w14:paraId="5064F495" w14:textId="77777777" w:rsidR="00170425" w:rsidRDefault="00170425" w:rsidP="00130ACB">
            <w:pPr>
              <w:spacing w:after="180" w:line="264" w:lineRule="auto"/>
              <w:rPr>
                <w:rFonts w:ascii="Arial" w:hAnsi="Arial" w:cs="Arial"/>
                <w:color w:val="E2DFCC"/>
                <w:sz w:val="23"/>
                <w:szCs w:val="23"/>
              </w:rPr>
            </w:pPr>
            <w:r>
              <w:rPr>
                <w:rFonts w:ascii="Arial" w:hAnsi="Arial" w:cs="Arial"/>
                <w:color w:val="E2DFCC"/>
                <w:sz w:val="23"/>
                <w:szCs w:val="23"/>
              </w:rPr>
              <w:t xml:space="preserve">     </w:t>
            </w:r>
            <w:r>
              <w:rPr>
                <w:rFonts w:ascii="Arial" w:hAnsi="Arial" w:cs="Arial"/>
                <w:noProof/>
                <w:color w:val="E2DFCC"/>
                <w:sz w:val="23"/>
                <w:szCs w:val="23"/>
                <w:lang w:eastAsia="es-CR"/>
              </w:rPr>
              <w:drawing>
                <wp:inline distT="0" distB="0" distL="0" distR="0" wp14:anchorId="66ED265D" wp14:editId="32E5A8C9">
                  <wp:extent cx="218122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676275"/>
                          </a:xfrm>
                          <a:prstGeom prst="rect">
                            <a:avLst/>
                          </a:prstGeom>
                          <a:noFill/>
                          <a:ln>
                            <a:noFill/>
                          </a:ln>
                        </pic:spPr>
                      </pic:pic>
                    </a:graphicData>
                  </a:graphic>
                </wp:inline>
              </w:drawing>
            </w:r>
          </w:p>
        </w:tc>
        <w:tc>
          <w:tcPr>
            <w:tcW w:w="2892" w:type="pct"/>
            <w:tcBorders>
              <w:top w:val="nil"/>
              <w:left w:val="nil"/>
              <w:bottom w:val="nil"/>
              <w:right w:val="nil"/>
            </w:tcBorders>
            <w:shd w:val="clear" w:color="auto" w:fill="FFFFFF"/>
            <w:tcMar>
              <w:top w:w="29" w:type="dxa"/>
              <w:left w:w="115" w:type="dxa"/>
              <w:bottom w:w="29" w:type="dxa"/>
              <w:right w:w="29" w:type="dxa"/>
            </w:tcMar>
            <w:vAlign w:val="center"/>
          </w:tcPr>
          <w:p w14:paraId="4C07E9B8" w14:textId="77777777" w:rsidR="00170425" w:rsidRDefault="00170425" w:rsidP="00130ACB">
            <w:pPr>
              <w:spacing w:before="40" w:line="180" w:lineRule="exact"/>
              <w:jc w:val="center"/>
              <w:rPr>
                <w:rFonts w:ascii="Arial" w:hAnsi="Arial" w:cs="Century Gothic"/>
                <w:b/>
                <w:spacing w:val="-5"/>
                <w:sz w:val="18"/>
                <w:szCs w:val="16"/>
                <w:lang w:val="es-ES_tradnl" w:eastAsia="es-ES" w:bidi="es-ES"/>
              </w:rPr>
            </w:pPr>
            <w:r>
              <w:rPr>
                <w:rFonts w:ascii="Arial" w:hAnsi="Arial" w:cs="Century Gothic"/>
                <w:spacing w:val="-5"/>
                <w:sz w:val="18"/>
                <w:szCs w:val="16"/>
                <w:lang w:val="es-ES_tradnl" w:eastAsia="es-ES" w:bidi="es-ES"/>
              </w:rPr>
              <w:t xml:space="preserve">Contacto de prensa: </w:t>
            </w:r>
            <w:r>
              <w:rPr>
                <w:rFonts w:ascii="Arial" w:hAnsi="Arial" w:cs="Century Gothic"/>
                <w:b/>
                <w:spacing w:val="-5"/>
                <w:sz w:val="18"/>
                <w:szCs w:val="16"/>
                <w:lang w:val="es-ES_tradnl" w:eastAsia="es-ES" w:bidi="es-ES"/>
              </w:rPr>
              <w:t>Silvia Castillo Nieto</w:t>
            </w:r>
          </w:p>
          <w:p w14:paraId="669E1FC4" w14:textId="77777777" w:rsidR="00170425" w:rsidRDefault="00170425" w:rsidP="00130ACB">
            <w:pPr>
              <w:spacing w:line="180" w:lineRule="exact"/>
              <w:jc w:val="center"/>
              <w:rPr>
                <w:rFonts w:ascii="Arial" w:hAnsi="Arial" w:cs="Century Gothic"/>
                <w:spacing w:val="-5"/>
                <w:sz w:val="16"/>
                <w:szCs w:val="16"/>
                <w:lang w:val="es-ES_tradnl" w:eastAsia="es-ES" w:bidi="es-ES"/>
              </w:rPr>
            </w:pPr>
            <w:r>
              <w:rPr>
                <w:rFonts w:ascii="Arial" w:hAnsi="Arial" w:cs="Century Gothic"/>
                <w:i/>
                <w:spacing w:val="-5"/>
                <w:sz w:val="16"/>
                <w:szCs w:val="16"/>
                <w:lang w:val="es-ES_tradnl" w:eastAsia="es-ES" w:bidi="es-ES"/>
              </w:rPr>
              <w:t>Coordinadora de Comunicación</w:t>
            </w:r>
            <w:r>
              <w:rPr>
                <w:rFonts w:ascii="Arial" w:hAnsi="Arial" w:cs="Century Gothic"/>
                <w:spacing w:val="-5"/>
                <w:sz w:val="16"/>
                <w:szCs w:val="16"/>
                <w:lang w:val="es-ES_tradnl" w:eastAsia="es-ES" w:bidi="es-ES"/>
              </w:rPr>
              <w:t xml:space="preserve"> </w:t>
            </w:r>
            <w:hyperlink r:id="rId6" w:history="1">
              <w:r>
                <w:rPr>
                  <w:rStyle w:val="Hipervnculo"/>
                  <w:rFonts w:ascii="Arial" w:hAnsi="Arial" w:cs="Century Gothic"/>
                  <w:spacing w:val="-5"/>
                  <w:sz w:val="16"/>
                  <w:szCs w:val="16"/>
                  <w:lang w:val="es-ES_tradnl" w:eastAsia="es-ES" w:bidi="es-ES"/>
                </w:rPr>
                <w:t>prensa@camtic.org</w:t>
              </w:r>
            </w:hyperlink>
          </w:p>
          <w:p w14:paraId="5B359FEE" w14:textId="77777777" w:rsidR="00170425" w:rsidRDefault="00170425" w:rsidP="00130ACB">
            <w:pPr>
              <w:spacing w:line="180" w:lineRule="exact"/>
              <w:jc w:val="center"/>
              <w:rPr>
                <w:rFonts w:ascii="Arial" w:hAnsi="Arial" w:cs="Century Gothic"/>
                <w:spacing w:val="-5"/>
                <w:sz w:val="16"/>
                <w:szCs w:val="16"/>
                <w:lang w:val="es-ES_tradnl" w:eastAsia="es-ES" w:bidi="es-ES"/>
              </w:rPr>
            </w:pPr>
          </w:p>
          <w:p w14:paraId="5B07C348" w14:textId="77777777" w:rsidR="00790C59" w:rsidRPr="002221DA" w:rsidRDefault="00790C59" w:rsidP="00790C59">
            <w:pPr>
              <w:spacing w:line="180" w:lineRule="exact"/>
              <w:jc w:val="center"/>
              <w:rPr>
                <w:rFonts w:ascii="Arial" w:hAnsi="Arial" w:cs="Century Gothic"/>
                <w:spacing w:val="-5"/>
                <w:sz w:val="16"/>
                <w:szCs w:val="16"/>
                <w:lang w:val="es-ES_tradnl" w:eastAsia="es-ES" w:bidi="es-ES"/>
              </w:rPr>
            </w:pPr>
            <w:r w:rsidRPr="002221DA">
              <w:rPr>
                <w:rFonts w:ascii="Arial" w:hAnsi="Arial" w:cs="Century Gothic"/>
                <w:spacing w:val="-5"/>
                <w:sz w:val="16"/>
                <w:szCs w:val="16"/>
                <w:lang w:val="es-ES_tradnl" w:eastAsia="es-ES" w:bidi="es-ES"/>
              </w:rPr>
              <w:t xml:space="preserve">Tel. (506) </w:t>
            </w:r>
            <w:r>
              <w:rPr>
                <w:rFonts w:ascii="Arial" w:hAnsi="Arial" w:cs="Century Gothic"/>
                <w:spacing w:val="-5"/>
                <w:sz w:val="16"/>
                <w:szCs w:val="16"/>
                <w:lang w:val="es-ES_tradnl" w:eastAsia="es-ES" w:bidi="es-ES"/>
              </w:rPr>
              <w:t>40015487</w:t>
            </w:r>
            <w:r w:rsidRPr="002221DA">
              <w:rPr>
                <w:rFonts w:ascii="Arial" w:hAnsi="Arial" w:cs="Century Gothic"/>
                <w:spacing w:val="-5"/>
                <w:sz w:val="16"/>
                <w:szCs w:val="16"/>
                <w:lang w:val="es-ES_tradnl" w:eastAsia="es-ES" w:bidi="es-ES"/>
              </w:rPr>
              <w:t xml:space="preserve"> </w:t>
            </w:r>
          </w:p>
          <w:p w14:paraId="085C3224" w14:textId="77777777" w:rsidR="00170425" w:rsidRDefault="00790C59" w:rsidP="00130ACB">
            <w:pPr>
              <w:spacing w:line="180" w:lineRule="exact"/>
              <w:jc w:val="center"/>
              <w:rPr>
                <w:rFonts w:ascii="Arial" w:hAnsi="Arial" w:cs="Century Gothic"/>
                <w:spacing w:val="-5"/>
                <w:sz w:val="16"/>
                <w:szCs w:val="16"/>
                <w:lang w:val="es-ES_tradnl" w:eastAsia="es-ES" w:bidi="es-ES"/>
              </w:rPr>
            </w:pPr>
            <w:hyperlink r:id="rId7"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spacing w:val="-5"/>
                <w:sz w:val="16"/>
                <w:szCs w:val="16"/>
                <w:lang w:val="es-ES_tradnl" w:eastAsia="es-ES" w:bidi="es-ES"/>
              </w:rPr>
              <w:t xml:space="preserve"> | </w:t>
            </w:r>
            <w:hyperlink r:id="rId8"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color w:val="0000FF"/>
                <w:spacing w:val="-5"/>
                <w:sz w:val="16"/>
                <w:szCs w:val="16"/>
                <w:u w:val="single"/>
                <w:lang w:val="es-ES_tradnl" w:eastAsia="es-ES" w:bidi="es-ES"/>
              </w:rPr>
              <w:t>noticias</w:t>
            </w:r>
          </w:p>
          <w:p w14:paraId="53FC50F0" w14:textId="77777777" w:rsidR="00170425" w:rsidRDefault="00170425" w:rsidP="00130ACB">
            <w:pPr>
              <w:spacing w:line="180" w:lineRule="exact"/>
              <w:jc w:val="center"/>
              <w:rPr>
                <w:rFonts w:ascii="Arial" w:hAnsi="Arial" w:cs="Century Gothic"/>
                <w:color w:val="2A5A78"/>
                <w:spacing w:val="-5"/>
                <w:sz w:val="16"/>
                <w:szCs w:val="16"/>
                <w:lang w:val="es-ES_tradnl" w:eastAsia="es-ES" w:bidi="es-ES"/>
              </w:rPr>
            </w:pPr>
            <w:r>
              <w:rPr>
                <w:rFonts w:ascii="Arial" w:hAnsi="Arial" w:cs="Century Gothic"/>
                <w:spacing w:val="-5"/>
                <w:sz w:val="16"/>
                <w:szCs w:val="16"/>
                <w:lang w:val="es-ES_tradnl" w:eastAsia="es-ES" w:bidi="es-ES"/>
              </w:rPr>
              <w:t xml:space="preserve">Redes sociales: </w:t>
            </w:r>
            <w:hyperlink r:id="rId9" w:history="1">
              <w:r>
                <w:rPr>
                  <w:rStyle w:val="Hipervnculo"/>
                  <w:rFonts w:ascii="Arial" w:hAnsi="Arial" w:cs="Century Gothic"/>
                  <w:spacing w:val="-5"/>
                  <w:sz w:val="16"/>
                  <w:szCs w:val="16"/>
                  <w:lang w:val="es-ES_tradnl" w:eastAsia="es-ES" w:bidi="es-ES"/>
                </w:rPr>
                <w:t>www.facebook.com/camtic</w:t>
              </w:r>
            </w:hyperlink>
            <w:r>
              <w:rPr>
                <w:rFonts w:ascii="Arial" w:hAnsi="Arial" w:cs="Century Gothic"/>
                <w:spacing w:val="-5"/>
                <w:sz w:val="16"/>
                <w:szCs w:val="16"/>
                <w:lang w:val="es-ES_tradnl" w:eastAsia="es-ES" w:bidi="es-ES"/>
              </w:rPr>
              <w:t xml:space="preserve"> |  </w:t>
            </w:r>
            <w:hyperlink r:id="rId10" w:history="1">
              <w:r>
                <w:rPr>
                  <w:rStyle w:val="Hipervnculo"/>
                  <w:rFonts w:ascii="Arial" w:hAnsi="Arial" w:cs="Century Gothic"/>
                  <w:spacing w:val="-5"/>
                  <w:sz w:val="16"/>
                  <w:szCs w:val="16"/>
                  <w:lang w:val="es-ES_tradnl" w:eastAsia="es-ES" w:bidi="es-ES"/>
                </w:rPr>
                <w:t>www.twitter.com/camtic</w:t>
              </w:r>
            </w:hyperlink>
          </w:p>
        </w:tc>
      </w:tr>
      <w:tr w:rsidR="00170425" w:rsidRPr="00790C59" w14:paraId="116F4D7A" w14:textId="77777777" w:rsidTr="00130ACB">
        <w:trPr>
          <w:trHeight w:val="360"/>
          <w:jc w:val="center"/>
        </w:trPr>
        <w:tc>
          <w:tcPr>
            <w:tcW w:w="2108" w:type="pct"/>
            <w:tcBorders>
              <w:top w:val="nil"/>
              <w:left w:val="nil"/>
              <w:bottom w:val="nil"/>
              <w:right w:val="single" w:sz="48" w:space="0" w:color="FFFFFF"/>
            </w:tcBorders>
            <w:shd w:val="clear" w:color="auto" w:fill="63A537"/>
            <w:tcMar>
              <w:top w:w="29" w:type="dxa"/>
              <w:left w:w="115" w:type="dxa"/>
              <w:bottom w:w="29" w:type="dxa"/>
              <w:right w:w="115" w:type="dxa"/>
            </w:tcMar>
            <w:vAlign w:val="center"/>
          </w:tcPr>
          <w:p w14:paraId="26C90F60" w14:textId="77777777" w:rsidR="00170425" w:rsidRDefault="00170425" w:rsidP="00130ACB">
            <w:pPr>
              <w:contextualSpacing/>
              <w:jc w:val="center"/>
              <w:rPr>
                <w:rFonts w:ascii="Arial" w:hAnsi="Arial" w:cs="Arial"/>
                <w:b/>
                <w:bCs/>
                <w:color w:val="FFFFFF"/>
                <w:sz w:val="23"/>
                <w:szCs w:val="23"/>
              </w:rPr>
            </w:pPr>
          </w:p>
        </w:tc>
        <w:tc>
          <w:tcPr>
            <w:tcW w:w="2892" w:type="pct"/>
            <w:tcBorders>
              <w:top w:val="nil"/>
              <w:left w:val="single" w:sz="48" w:space="0" w:color="FFFFFF"/>
              <w:bottom w:val="nil"/>
              <w:right w:val="nil"/>
            </w:tcBorders>
            <w:shd w:val="clear" w:color="auto" w:fill="99CB38"/>
            <w:tcMar>
              <w:top w:w="29" w:type="dxa"/>
              <w:left w:w="115" w:type="dxa"/>
              <w:bottom w:w="29" w:type="dxa"/>
              <w:right w:w="115" w:type="dxa"/>
            </w:tcMar>
            <w:vAlign w:val="center"/>
          </w:tcPr>
          <w:p w14:paraId="0A5F9F4F" w14:textId="77777777" w:rsidR="00170425" w:rsidRDefault="00170425" w:rsidP="00130ACB">
            <w:pPr>
              <w:spacing w:line="264" w:lineRule="auto"/>
              <w:rPr>
                <w:rFonts w:ascii="Arial" w:hAnsi="Arial" w:cs="Arial"/>
                <w:color w:val="FFFFFF"/>
                <w:sz w:val="23"/>
                <w:szCs w:val="23"/>
              </w:rPr>
            </w:pPr>
          </w:p>
        </w:tc>
      </w:tr>
    </w:tbl>
    <w:p w14:paraId="75FC0880" w14:textId="77777777" w:rsidR="00170425" w:rsidRPr="00170425" w:rsidRDefault="00170425" w:rsidP="00170425">
      <w:pPr>
        <w:spacing w:after="0" w:line="276" w:lineRule="auto"/>
        <w:jc w:val="both"/>
        <w:rPr>
          <w:rFonts w:ascii="Arial" w:eastAsia="Arial" w:hAnsi="Arial" w:cs="Arial"/>
          <w:b/>
          <w:bCs/>
          <w:sz w:val="28"/>
          <w:szCs w:val="28"/>
          <w:lang w:val="es-CR" w:eastAsia="es-CR"/>
        </w:rPr>
      </w:pPr>
    </w:p>
    <w:p w14:paraId="60DF05C4" w14:textId="2F16E30C" w:rsidR="00170425" w:rsidRPr="000B7122" w:rsidRDefault="002D69F5" w:rsidP="00170425">
      <w:pPr>
        <w:spacing w:after="0" w:line="276" w:lineRule="auto"/>
        <w:jc w:val="both"/>
        <w:rPr>
          <w:rFonts w:ascii="Arial" w:eastAsia="Arial" w:hAnsi="Arial" w:cs="Arial"/>
          <w:b/>
          <w:bCs/>
          <w:sz w:val="32"/>
          <w:szCs w:val="32"/>
          <w:lang w:val="es-CR" w:eastAsia="es-CR"/>
        </w:rPr>
      </w:pPr>
      <w:r w:rsidRPr="000B7122">
        <w:rPr>
          <w:rFonts w:ascii="Arial" w:eastAsia="Arial" w:hAnsi="Arial" w:cs="Arial"/>
          <w:b/>
          <w:bCs/>
          <w:sz w:val="32"/>
          <w:szCs w:val="32"/>
          <w:lang w:val="es-CR" w:eastAsia="es-CR"/>
        </w:rPr>
        <w:t xml:space="preserve">PRONUNCIAMIENTO: </w:t>
      </w:r>
    </w:p>
    <w:p w14:paraId="7E62C8A6" w14:textId="77777777" w:rsidR="002D69F5" w:rsidRPr="00170425" w:rsidRDefault="002D69F5" w:rsidP="00170425">
      <w:pPr>
        <w:spacing w:after="0" w:line="276" w:lineRule="auto"/>
        <w:jc w:val="both"/>
        <w:rPr>
          <w:rFonts w:ascii="Arial" w:eastAsia="Arial" w:hAnsi="Arial" w:cs="Arial"/>
          <w:b/>
          <w:bCs/>
          <w:sz w:val="28"/>
          <w:szCs w:val="28"/>
          <w:lang w:val="es-CR" w:eastAsia="es-CR"/>
        </w:rPr>
      </w:pPr>
    </w:p>
    <w:p w14:paraId="320945AB" w14:textId="4B42B610" w:rsidR="00790C59" w:rsidRDefault="00790C59" w:rsidP="00922BB6">
      <w:pPr>
        <w:jc w:val="both"/>
        <w:rPr>
          <w:rFonts w:ascii="Arial" w:hAnsi="Arial" w:cs="Arial"/>
          <w:b/>
          <w:bCs/>
          <w:sz w:val="28"/>
          <w:szCs w:val="28"/>
          <w:lang w:val="es-CR"/>
        </w:rPr>
      </w:pPr>
      <w:r w:rsidRPr="00790C59">
        <w:rPr>
          <w:rFonts w:ascii="Arial" w:hAnsi="Arial" w:cs="Arial"/>
          <w:b/>
          <w:bCs/>
          <w:sz w:val="28"/>
          <w:szCs w:val="28"/>
          <w:lang w:val="es-CR"/>
        </w:rPr>
        <w:t>CAMTIC insta al Gobierno a tomar de manera urgente decisiones sobre Red del Bicentenario</w:t>
      </w:r>
    </w:p>
    <w:p w14:paraId="4A6D3C82" w14:textId="5A6357B0" w:rsidR="00790C59" w:rsidRPr="00790C59" w:rsidRDefault="00790C59" w:rsidP="00790C59">
      <w:pPr>
        <w:pStyle w:val="Prrafodelista"/>
        <w:numPr>
          <w:ilvl w:val="0"/>
          <w:numId w:val="4"/>
        </w:numPr>
        <w:rPr>
          <w:rFonts w:ascii="Arial" w:hAnsi="Arial" w:cs="Arial"/>
          <w:lang w:val="es-CR"/>
        </w:rPr>
      </w:pPr>
      <w:r w:rsidRPr="00790C59">
        <w:rPr>
          <w:rFonts w:ascii="Arial" w:hAnsi="Arial" w:cs="Arial"/>
          <w:lang w:val="es-CR"/>
        </w:rPr>
        <w:t>Llamado se da ante orden de la CGR de suspender implementación del proyecto que se venía desarrollando con la Fundación Omar Dengo (FOD).</w:t>
      </w:r>
    </w:p>
    <w:p w14:paraId="594F6F55" w14:textId="7DB48F4F" w:rsidR="00790C59" w:rsidRPr="00790C59" w:rsidRDefault="00790C59" w:rsidP="00790C59">
      <w:pPr>
        <w:pStyle w:val="Prrafodelista"/>
        <w:numPr>
          <w:ilvl w:val="0"/>
          <w:numId w:val="4"/>
        </w:numPr>
        <w:rPr>
          <w:rFonts w:ascii="Arial" w:hAnsi="Arial" w:cs="Arial"/>
          <w:lang w:val="es-CR"/>
        </w:rPr>
      </w:pPr>
      <w:r w:rsidRPr="00790C59">
        <w:rPr>
          <w:rFonts w:ascii="Arial" w:hAnsi="Arial" w:cs="Arial"/>
          <w:lang w:val="es-CR"/>
        </w:rPr>
        <w:t>Estudiantes en condición de vulnerabilidad son principal preocupación.</w:t>
      </w:r>
    </w:p>
    <w:p w14:paraId="22C420F1" w14:textId="77777777" w:rsidR="00790C59" w:rsidRPr="00790C59" w:rsidRDefault="00790C59" w:rsidP="00790C59">
      <w:pPr>
        <w:rPr>
          <w:rFonts w:ascii="Arial" w:hAnsi="Arial" w:cs="Arial"/>
          <w:sz w:val="24"/>
          <w:szCs w:val="24"/>
          <w:lang w:val="es-CR"/>
        </w:rPr>
      </w:pPr>
    </w:p>
    <w:p w14:paraId="24B791D4" w14:textId="77777777" w:rsidR="00790C59" w:rsidRPr="00790C59" w:rsidRDefault="00170425" w:rsidP="00790C59">
      <w:pPr>
        <w:jc w:val="both"/>
        <w:rPr>
          <w:rFonts w:ascii="Arial" w:hAnsi="Arial" w:cs="Arial"/>
          <w:sz w:val="24"/>
          <w:szCs w:val="24"/>
          <w:lang w:val="es-CR"/>
        </w:rPr>
      </w:pPr>
      <w:r w:rsidRPr="000B7122">
        <w:rPr>
          <w:rFonts w:ascii="Arial" w:eastAsia="MS Mincho" w:hAnsi="Arial" w:cs="Arial"/>
          <w:b/>
          <w:color w:val="669802"/>
          <w:spacing w:val="-5"/>
          <w:lang w:val="es-CR" w:eastAsia="es-ES_tradnl" w:bidi="es-ES"/>
        </w:rPr>
        <w:t xml:space="preserve">San José, Costa Rica, </w:t>
      </w:r>
      <w:r w:rsidR="00790C59">
        <w:rPr>
          <w:rFonts w:ascii="Arial" w:eastAsia="MS Mincho" w:hAnsi="Arial" w:cs="Arial"/>
          <w:b/>
          <w:color w:val="669802"/>
          <w:spacing w:val="-5"/>
          <w:lang w:val="es-CR" w:eastAsia="es-ES_tradnl" w:bidi="es-ES"/>
        </w:rPr>
        <w:t>28 de octubre</w:t>
      </w:r>
      <w:r w:rsidR="000B7122" w:rsidRPr="000B7122">
        <w:rPr>
          <w:rFonts w:ascii="Arial" w:eastAsia="MS Mincho" w:hAnsi="Arial" w:cs="Arial"/>
          <w:b/>
          <w:color w:val="669802"/>
          <w:spacing w:val="-5"/>
          <w:lang w:val="es-CR" w:eastAsia="es-ES_tradnl" w:bidi="es-ES"/>
        </w:rPr>
        <w:t>,</w:t>
      </w:r>
      <w:r w:rsidRPr="000B7122">
        <w:rPr>
          <w:rFonts w:ascii="Arial" w:eastAsia="MS Mincho" w:hAnsi="Arial" w:cs="Arial"/>
          <w:b/>
          <w:color w:val="669802"/>
          <w:spacing w:val="-5"/>
          <w:lang w:val="es-CR" w:eastAsia="es-ES_tradnl" w:bidi="es-ES"/>
        </w:rPr>
        <w:t xml:space="preserve"> 202</w:t>
      </w:r>
      <w:r w:rsidR="000B7122" w:rsidRPr="000B7122">
        <w:rPr>
          <w:rFonts w:ascii="Arial" w:eastAsia="MS Mincho" w:hAnsi="Arial" w:cs="Arial"/>
          <w:b/>
          <w:color w:val="669802"/>
          <w:spacing w:val="-5"/>
          <w:lang w:val="es-CR" w:eastAsia="es-ES_tradnl" w:bidi="es-ES"/>
        </w:rPr>
        <w:t>1</w:t>
      </w:r>
      <w:r w:rsidRPr="000B7122">
        <w:rPr>
          <w:rFonts w:ascii="Arial" w:eastAsia="MS Mincho" w:hAnsi="Arial" w:cs="Arial"/>
          <w:b/>
          <w:color w:val="669802"/>
          <w:spacing w:val="-5"/>
          <w:lang w:val="es-CR" w:eastAsia="es-ES_tradnl" w:bidi="es-ES"/>
        </w:rPr>
        <w:t xml:space="preserve"> | </w:t>
      </w:r>
      <w:r w:rsidR="00922BB6" w:rsidRPr="00922BB6">
        <w:rPr>
          <w:rFonts w:ascii="Arial" w:hAnsi="Arial" w:cs="Arial"/>
          <w:lang w:val="es-CR"/>
        </w:rPr>
        <w:t xml:space="preserve">La Cámara de Tecnologías de Información y Comunicación (CAMTIC) </w:t>
      </w:r>
      <w:r w:rsidR="00790C59" w:rsidRPr="00790C59">
        <w:rPr>
          <w:rFonts w:ascii="Arial" w:hAnsi="Arial" w:cs="Arial"/>
          <w:sz w:val="24"/>
          <w:szCs w:val="24"/>
          <w:lang w:val="es-CR"/>
        </w:rPr>
        <w:t>hace un llamado al Gobierno de la República para que defina de manera urgente la ruta a seguir por parte del MEP, ante la orden de la Contraloría General de la República (CGR) de suspender inmediatamente cualquier actuación que se encuentre en ejecución con motivo de la suscripción del Convenio Marco de Cooperación entre dicho Ministerio y la FOD para la implementación de la Red Educativa del Bicentenario.</w:t>
      </w:r>
    </w:p>
    <w:p w14:paraId="3162281D"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Hay que recordar que la CGR detectó incumplimientos legales y técnicos con el traslado de competencias esenciales a la Fundación Omar Dengo (FOD).</w:t>
      </w:r>
    </w:p>
    <w:p w14:paraId="1DA9BFEC"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La Red Educativa del Bicentenario es un proyecto para llevar Internet de alta velocidad a todos los centros educativos del país, el cual por decisión del Ministerio de Educación Pública (MEP) se está haciendo a través de un convenio con la FOD y otra parte utilizando los recursos del Fondo Nacional de Telecomunicaciones, siendo que esta orden no afecta el desarrollo de esta última.</w:t>
      </w:r>
    </w:p>
    <w:p w14:paraId="14347CFB"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El acceso de manera integral a las tecnologías de información y comunicación (TIC) es fundamental para el desarrollo de habilidades de todas las personas, especialmente en una época en la cual las TIC se convierten en herramientas fundamentales para la reactivación económica y la mejora de la calidad de vida de todos los habitantes.</w:t>
      </w:r>
    </w:p>
    <w:p w14:paraId="3CAB5E29"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 xml:space="preserve">En estos momentos el principal foco de interés y preocupación de CAMTIC son todos aquellos estudiantes y educadores en condiciones de vulnerabilidad, quienes </w:t>
      </w:r>
      <w:r w:rsidRPr="00790C59">
        <w:rPr>
          <w:rFonts w:ascii="Arial" w:hAnsi="Arial" w:cs="Arial"/>
          <w:sz w:val="24"/>
          <w:szCs w:val="24"/>
          <w:lang w:val="es-CR"/>
        </w:rPr>
        <w:lastRenderedPageBreak/>
        <w:t>se están viendo afectados negativamente ante la falta de decisiones, y verán cada día más limitadas las oportunidades en un mundo cada vez más competitivo, todo esto en detrimento de la calidad de vida.</w:t>
      </w:r>
    </w:p>
    <w:p w14:paraId="15480E7C"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No es el momento de buscar culpables, es el momento de tomar decisiones en materia de conectividad y alfabetización digital, por lo que el Gobierno de la República debe emitir la política pública necesaria en el tema de alfabetización digital y la conectividad de las escuelas; para mañana será tarde.</w:t>
      </w:r>
    </w:p>
    <w:p w14:paraId="08605862" w14:textId="77777777" w:rsidR="00790C59" w:rsidRPr="00790C59" w:rsidRDefault="00790C59" w:rsidP="00790C59">
      <w:pPr>
        <w:jc w:val="both"/>
        <w:rPr>
          <w:rFonts w:ascii="Arial" w:hAnsi="Arial" w:cs="Arial"/>
          <w:sz w:val="24"/>
          <w:szCs w:val="24"/>
          <w:lang w:val="es-CR"/>
        </w:rPr>
      </w:pPr>
      <w:r w:rsidRPr="00790C59">
        <w:rPr>
          <w:rFonts w:ascii="Arial" w:hAnsi="Arial" w:cs="Arial"/>
          <w:sz w:val="24"/>
          <w:szCs w:val="24"/>
          <w:lang w:val="es-CR"/>
        </w:rPr>
        <w:t>Si bien es cierto el MEP impugnó la orden de la CGR y ésta se encuentra conociendo dichos recursos, es importante que el Poder Ejecutivo adopte a la brevedad posible las medidas necesarias a efecto de retomar y asumir directamente las competencias esenciales y los deberes públicos vinculados a esa Red conforme al marco legal aplicable.</w:t>
      </w:r>
    </w:p>
    <w:p w14:paraId="58A29EA3" w14:textId="51661308" w:rsidR="000B7122" w:rsidRPr="000B7122" w:rsidRDefault="000B7122" w:rsidP="00922BB6">
      <w:pPr>
        <w:jc w:val="both"/>
        <w:rPr>
          <w:rFonts w:ascii="Arial" w:hAnsi="Arial" w:cs="Arial"/>
          <w:b/>
          <w:bCs/>
          <w:lang w:val="es-CR"/>
        </w:rPr>
      </w:pPr>
      <w:r w:rsidRPr="000B7122">
        <w:rPr>
          <w:rFonts w:ascii="Arial" w:hAnsi="Arial" w:cs="Arial"/>
          <w:b/>
          <w:bCs/>
          <w:lang w:val="es-CR"/>
        </w:rPr>
        <w:t>Paul Fervoy</w:t>
      </w:r>
    </w:p>
    <w:p w14:paraId="71ACC22E" w14:textId="77777777" w:rsidR="000B7122" w:rsidRPr="000B7122" w:rsidRDefault="000B7122" w:rsidP="000B7122">
      <w:pPr>
        <w:jc w:val="both"/>
        <w:rPr>
          <w:rFonts w:ascii="Arial" w:hAnsi="Arial" w:cs="Arial"/>
          <w:b/>
          <w:bCs/>
          <w:lang w:val="es-CR"/>
        </w:rPr>
      </w:pPr>
      <w:r w:rsidRPr="000B7122">
        <w:rPr>
          <w:rFonts w:ascii="Arial" w:hAnsi="Arial" w:cs="Arial"/>
          <w:b/>
          <w:bCs/>
          <w:lang w:val="es-CR"/>
        </w:rPr>
        <w:t>Presidente</w:t>
      </w:r>
    </w:p>
    <w:p w14:paraId="0BA25F4B" w14:textId="77777777" w:rsidR="000B7122" w:rsidRPr="000B7122" w:rsidRDefault="000B7122" w:rsidP="000B7122">
      <w:pPr>
        <w:jc w:val="both"/>
        <w:rPr>
          <w:rFonts w:ascii="Arial" w:hAnsi="Arial" w:cs="Arial"/>
          <w:lang w:val="es-CR"/>
        </w:rPr>
      </w:pPr>
      <w:r w:rsidRPr="000B7122">
        <w:rPr>
          <w:rFonts w:ascii="Arial" w:hAnsi="Arial" w:cs="Arial"/>
          <w:b/>
          <w:bCs/>
          <w:lang w:val="es-CR"/>
        </w:rPr>
        <w:t>CAMTIC</w:t>
      </w:r>
      <w:r w:rsidRPr="000B7122">
        <w:rPr>
          <w:rFonts w:ascii="Arial" w:hAnsi="Arial" w:cs="Arial"/>
          <w:lang w:val="es-CR"/>
        </w:rPr>
        <w:t xml:space="preserve"> </w:t>
      </w:r>
    </w:p>
    <w:p w14:paraId="4546673E" w14:textId="77777777" w:rsidR="00E41FEA" w:rsidRPr="002221DA" w:rsidRDefault="00790C59" w:rsidP="00E41FEA">
      <w:pPr>
        <w:spacing w:before="120" w:after="120" w:line="240" w:lineRule="auto"/>
        <w:jc w:val="both"/>
        <w:rPr>
          <w:rFonts w:ascii="Arial" w:eastAsia="MS Mincho" w:hAnsi="Arial" w:cs="Arial"/>
          <w:spacing w:val="-5"/>
          <w:sz w:val="18"/>
          <w:szCs w:val="18"/>
          <w:lang w:val="es-ES_tradnl" w:eastAsia="es-ES_tradnl" w:bidi="es-ES"/>
        </w:rPr>
      </w:pPr>
      <w:r>
        <w:rPr>
          <w:rFonts w:ascii="Arial" w:eastAsia="MS Mincho" w:hAnsi="Arial" w:cs="Arial"/>
          <w:sz w:val="18"/>
          <w:szCs w:val="18"/>
          <w:lang w:val="es-ES_tradnl" w:eastAsia="es-ES_tradnl" w:bidi="es-ES"/>
        </w:rPr>
        <w:pict w14:anchorId="771D9768">
          <v:rect id="_x0000_i1025" style="width:0;height:1.5pt" o:hralign="center" o:hrstd="t" o:hr="t" fillcolor="#aaa" stroked="f"/>
        </w:pict>
      </w:r>
    </w:p>
    <w:p w14:paraId="73D268D1" w14:textId="4E67C612" w:rsidR="00E41FEA" w:rsidRPr="00D5102D" w:rsidRDefault="00E41FEA" w:rsidP="000B7122">
      <w:pPr>
        <w:spacing w:after="80" w:line="240" w:lineRule="auto"/>
        <w:jc w:val="both"/>
        <w:rPr>
          <w:lang w:val="es-ES_tradnl"/>
        </w:rPr>
      </w:pPr>
      <w:r w:rsidRPr="002221DA">
        <w:rPr>
          <w:rFonts w:ascii="Arial" w:eastAsia="MS Mincho" w:hAnsi="Arial" w:cs="Century Gothic"/>
          <w:b/>
          <w:color w:val="99CB38"/>
          <w:spacing w:val="-4"/>
          <w:sz w:val="18"/>
          <w:szCs w:val="18"/>
          <w:lang w:val="es-ES_tradnl" w:bidi="es-ES"/>
        </w:rPr>
        <w:t>Acerca de CAMTIC |</w:t>
      </w:r>
      <w:r w:rsidRPr="002221DA">
        <w:rPr>
          <w:rFonts w:ascii="Arial" w:eastAsia="MS Mincho" w:hAnsi="Arial" w:cs="Century Gothic"/>
          <w:color w:val="404040"/>
          <w:spacing w:val="-4"/>
          <w:sz w:val="18"/>
          <w:szCs w:val="18"/>
          <w:lang w:val="es-ES_tradnl" w:bidi="es-ES"/>
        </w:rPr>
        <w:t xml:space="preserve"> La Cámara de Tecnologías de Información y Comunicación (CAMTIC) nació en 1998 como un bloque estratégico para fortalecer y apoyar al sector de las tecnologías de información y comunicación (TIC) de Costa Rica. Hoy en día agrupa a unas 200 empresas dedicadas a las tecnologías digitales en el país. </w:t>
      </w:r>
    </w:p>
    <w:p w14:paraId="6A0C000D" w14:textId="77777777" w:rsidR="00E41FEA" w:rsidRPr="002475DD" w:rsidRDefault="00E41FEA" w:rsidP="00E41FEA">
      <w:pPr>
        <w:spacing w:line="276" w:lineRule="auto"/>
        <w:rPr>
          <w:rFonts w:ascii="Arial" w:hAnsi="Arial" w:cs="Arial"/>
          <w:sz w:val="24"/>
          <w:szCs w:val="24"/>
          <w:lang w:val="es-ES_tradnl"/>
        </w:rPr>
      </w:pPr>
    </w:p>
    <w:p w14:paraId="696AE2BD" w14:textId="77777777" w:rsidR="00E41FEA" w:rsidRPr="009E6597" w:rsidRDefault="00E41FEA" w:rsidP="00E41FEA">
      <w:pPr>
        <w:spacing w:after="0" w:line="276" w:lineRule="auto"/>
        <w:jc w:val="both"/>
        <w:rPr>
          <w:rFonts w:ascii="Arial" w:eastAsia="Arial" w:hAnsi="Arial" w:cs="Arial"/>
          <w:sz w:val="24"/>
          <w:szCs w:val="24"/>
          <w:lang w:val="es-ES_tradnl" w:eastAsia="es-CR"/>
        </w:rPr>
      </w:pPr>
    </w:p>
    <w:p w14:paraId="208DB320" w14:textId="77777777" w:rsidR="00E41FEA" w:rsidRPr="00E41FEA" w:rsidRDefault="00E41FEA">
      <w:pPr>
        <w:jc w:val="both"/>
        <w:rPr>
          <w:rFonts w:ascii="Arial" w:hAnsi="Arial" w:cs="Arial"/>
          <w:sz w:val="24"/>
          <w:szCs w:val="24"/>
          <w:lang w:val="es-ES_tradnl"/>
        </w:rPr>
      </w:pPr>
    </w:p>
    <w:sectPr w:rsidR="00E41FEA" w:rsidRPr="00E41FEA" w:rsidSect="002641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76D32"/>
    <w:multiLevelType w:val="hybridMultilevel"/>
    <w:tmpl w:val="EB0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706BD"/>
    <w:multiLevelType w:val="hybridMultilevel"/>
    <w:tmpl w:val="447CB472"/>
    <w:lvl w:ilvl="0" w:tplc="FEC8F456">
      <w:numFmt w:val="bullet"/>
      <w:lvlText w:val="•"/>
      <w:lvlJc w:val="left"/>
      <w:pPr>
        <w:ind w:left="1080" w:hanging="720"/>
      </w:pPr>
      <w:rPr>
        <w:rFonts w:ascii="Arial" w:eastAsiaTheme="minorHAnsi" w:hAnsi="Arial" w:cs="Arial" w:hint="default"/>
        <w:b/>
        <w:sz w:val="2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7886D55"/>
    <w:multiLevelType w:val="hybridMultilevel"/>
    <w:tmpl w:val="0D18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F36D0"/>
    <w:multiLevelType w:val="hybridMultilevel"/>
    <w:tmpl w:val="0A28E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B0"/>
    <w:rsid w:val="0000508E"/>
    <w:rsid w:val="00073190"/>
    <w:rsid w:val="00073E56"/>
    <w:rsid w:val="000B7122"/>
    <w:rsid w:val="000C193F"/>
    <w:rsid w:val="000C2362"/>
    <w:rsid w:val="000D2379"/>
    <w:rsid w:val="00132F4D"/>
    <w:rsid w:val="00147181"/>
    <w:rsid w:val="00170425"/>
    <w:rsid w:val="00174235"/>
    <w:rsid w:val="00181B90"/>
    <w:rsid w:val="001C36E9"/>
    <w:rsid w:val="00225373"/>
    <w:rsid w:val="00241C82"/>
    <w:rsid w:val="00264118"/>
    <w:rsid w:val="00273686"/>
    <w:rsid w:val="0027369A"/>
    <w:rsid w:val="002967D6"/>
    <w:rsid w:val="002A3FCC"/>
    <w:rsid w:val="002D69F5"/>
    <w:rsid w:val="00303236"/>
    <w:rsid w:val="00316F69"/>
    <w:rsid w:val="00321EB2"/>
    <w:rsid w:val="0033212C"/>
    <w:rsid w:val="003372B0"/>
    <w:rsid w:val="003742EB"/>
    <w:rsid w:val="003776D4"/>
    <w:rsid w:val="003853A6"/>
    <w:rsid w:val="003B5AE6"/>
    <w:rsid w:val="003C6107"/>
    <w:rsid w:val="00444BF4"/>
    <w:rsid w:val="00465BEA"/>
    <w:rsid w:val="004979BF"/>
    <w:rsid w:val="004A10A1"/>
    <w:rsid w:val="004A2068"/>
    <w:rsid w:val="004C7B5F"/>
    <w:rsid w:val="004E0A77"/>
    <w:rsid w:val="004F24E5"/>
    <w:rsid w:val="005616E2"/>
    <w:rsid w:val="005635A8"/>
    <w:rsid w:val="005A2AD4"/>
    <w:rsid w:val="005A76C8"/>
    <w:rsid w:val="006113F7"/>
    <w:rsid w:val="006139CB"/>
    <w:rsid w:val="006817F9"/>
    <w:rsid w:val="00690D28"/>
    <w:rsid w:val="006D2877"/>
    <w:rsid w:val="00703784"/>
    <w:rsid w:val="00712381"/>
    <w:rsid w:val="0078098B"/>
    <w:rsid w:val="00790C59"/>
    <w:rsid w:val="007F466A"/>
    <w:rsid w:val="00820B08"/>
    <w:rsid w:val="00825646"/>
    <w:rsid w:val="008331BB"/>
    <w:rsid w:val="0086615D"/>
    <w:rsid w:val="008A1EE9"/>
    <w:rsid w:val="008B45E2"/>
    <w:rsid w:val="008B6E54"/>
    <w:rsid w:val="008B756F"/>
    <w:rsid w:val="008C2FE4"/>
    <w:rsid w:val="008D5444"/>
    <w:rsid w:val="008E6081"/>
    <w:rsid w:val="00921E39"/>
    <w:rsid w:val="00922BB6"/>
    <w:rsid w:val="009461C5"/>
    <w:rsid w:val="00961503"/>
    <w:rsid w:val="00984063"/>
    <w:rsid w:val="00987262"/>
    <w:rsid w:val="009C105F"/>
    <w:rsid w:val="00A225CB"/>
    <w:rsid w:val="00A35215"/>
    <w:rsid w:val="00A50CAD"/>
    <w:rsid w:val="00A55B62"/>
    <w:rsid w:val="00AB715F"/>
    <w:rsid w:val="00AB7A31"/>
    <w:rsid w:val="00B013CD"/>
    <w:rsid w:val="00B07C67"/>
    <w:rsid w:val="00B10F15"/>
    <w:rsid w:val="00B45956"/>
    <w:rsid w:val="00B728AC"/>
    <w:rsid w:val="00B77BCC"/>
    <w:rsid w:val="00B840FE"/>
    <w:rsid w:val="00BA4EE0"/>
    <w:rsid w:val="00C10E69"/>
    <w:rsid w:val="00C14A04"/>
    <w:rsid w:val="00C80D51"/>
    <w:rsid w:val="00C90960"/>
    <w:rsid w:val="00C947B9"/>
    <w:rsid w:val="00CA2658"/>
    <w:rsid w:val="00CE2869"/>
    <w:rsid w:val="00CF60AB"/>
    <w:rsid w:val="00D00196"/>
    <w:rsid w:val="00D33D39"/>
    <w:rsid w:val="00D46510"/>
    <w:rsid w:val="00D5075E"/>
    <w:rsid w:val="00D854E1"/>
    <w:rsid w:val="00D961E8"/>
    <w:rsid w:val="00E41FEA"/>
    <w:rsid w:val="00E76934"/>
    <w:rsid w:val="00E84114"/>
    <w:rsid w:val="00EA1D96"/>
    <w:rsid w:val="00EA4649"/>
    <w:rsid w:val="00EB66F3"/>
    <w:rsid w:val="00EF0303"/>
    <w:rsid w:val="00F00413"/>
    <w:rsid w:val="00F66605"/>
    <w:rsid w:val="00F87DCE"/>
    <w:rsid w:val="00F95448"/>
    <w:rsid w:val="00FB5857"/>
    <w:rsid w:val="00FE023B"/>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1007"/>
  <w15:chartTrackingRefBased/>
  <w15:docId w15:val="{6A953B3F-9416-4EE1-9FA9-D6C47111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5B62"/>
    <w:pPr>
      <w:ind w:left="720"/>
      <w:contextualSpacing/>
    </w:pPr>
  </w:style>
  <w:style w:type="paragraph" w:styleId="Textodeglobo">
    <w:name w:val="Balloon Text"/>
    <w:basedOn w:val="Normal"/>
    <w:link w:val="TextodegloboCar"/>
    <w:uiPriority w:val="99"/>
    <w:semiHidden/>
    <w:unhideWhenUsed/>
    <w:rsid w:val="00EF03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F0303"/>
    <w:rPr>
      <w:rFonts w:ascii="Times New Roman" w:hAnsi="Times New Roman" w:cs="Times New Roman"/>
      <w:sz w:val="18"/>
      <w:szCs w:val="18"/>
    </w:rPr>
  </w:style>
  <w:style w:type="table" w:customStyle="1" w:styleId="Tablaconcuadrcula1">
    <w:name w:val="Tabla con cuadrícula1"/>
    <w:basedOn w:val="Tablanormal"/>
    <w:uiPriority w:val="1"/>
    <w:rsid w:val="00170425"/>
    <w:pPr>
      <w:spacing w:after="0" w:line="240" w:lineRule="auto"/>
    </w:pPr>
    <w:rPr>
      <w:rFonts w:eastAsia="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170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tic.org/" TargetMode="External"/><Relationship Id="rId3" Type="http://schemas.openxmlformats.org/officeDocument/2006/relationships/settings" Target="settings.xml"/><Relationship Id="rId7" Type="http://schemas.openxmlformats.org/officeDocument/2006/relationships/hyperlink" Target="http://www.camti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nsa@camtic.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tic.org" TargetMode="External"/><Relationship Id="rId4" Type="http://schemas.openxmlformats.org/officeDocument/2006/relationships/webSettings" Target="webSettings.xml"/><Relationship Id="rId9" Type="http://schemas.openxmlformats.org/officeDocument/2006/relationships/hyperlink" Target="http://www.camti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2948</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CAMTIC Administrativo</cp:lastModifiedBy>
  <cp:revision>3</cp:revision>
  <dcterms:created xsi:type="dcterms:W3CDTF">2021-10-28T16:34:00Z</dcterms:created>
  <dcterms:modified xsi:type="dcterms:W3CDTF">2021-10-28T16:37:00Z</dcterms:modified>
</cp:coreProperties>
</file>