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C26D" w14:textId="025C0F2E" w:rsidR="002C7217" w:rsidRDefault="008462C8" w:rsidP="00D97D79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sz w:val="22"/>
          <w:szCs w:val="22"/>
          <w:lang w:val="es-CR" w:eastAsia="en-US"/>
        </w:rPr>
      </w:pPr>
      <w:r>
        <w:rPr>
          <w:rFonts w:ascii="Arial" w:eastAsiaTheme="minorHAnsi" w:hAnsi="Arial" w:cs="Arial"/>
          <w:noProof/>
          <w:sz w:val="22"/>
          <w:szCs w:val="22"/>
          <w:lang w:val="es-CR" w:eastAsia="en-US"/>
        </w:rPr>
        <w:drawing>
          <wp:anchor distT="0" distB="0" distL="114300" distR="114300" simplePos="0" relativeHeight="251661312" behindDoc="1" locked="0" layoutInCell="1" allowOverlap="1" wp14:anchorId="5478705C" wp14:editId="00501BF4">
            <wp:simplePos x="0" y="0"/>
            <wp:positionH relativeFrom="margin">
              <wp:posOffset>4120515</wp:posOffset>
            </wp:positionH>
            <wp:positionV relativeFrom="paragraph">
              <wp:posOffset>115570</wp:posOffset>
            </wp:positionV>
            <wp:extent cx="1390650" cy="497205"/>
            <wp:effectExtent l="0" t="0" r="0" b="0"/>
            <wp:wrapTight wrapText="bothSides">
              <wp:wrapPolygon edited="0">
                <wp:start x="0" y="0"/>
                <wp:lineTo x="0" y="20690"/>
                <wp:lineTo x="21304" y="20690"/>
                <wp:lineTo x="21304" y="0"/>
                <wp:lineTo x="0" y="0"/>
              </wp:wrapPolygon>
            </wp:wrapTight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1" t="34219" r="7926" b="35207"/>
                    <a:stretch/>
                  </pic:blipFill>
                  <pic:spPr bwMode="auto">
                    <a:xfrm>
                      <a:off x="0" y="0"/>
                      <a:ext cx="1390650" cy="497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HAnsi" w:hAnsi="Arial" w:cs="Arial"/>
          <w:noProof/>
          <w:sz w:val="22"/>
          <w:szCs w:val="22"/>
          <w:lang w:val="es-CR" w:eastAsia="en-US"/>
        </w:rPr>
        <w:drawing>
          <wp:anchor distT="0" distB="0" distL="114300" distR="114300" simplePos="0" relativeHeight="251660288" behindDoc="1" locked="0" layoutInCell="1" allowOverlap="1" wp14:anchorId="29349203" wp14:editId="6F7831AC">
            <wp:simplePos x="0" y="0"/>
            <wp:positionH relativeFrom="column">
              <wp:posOffset>2774315</wp:posOffset>
            </wp:positionH>
            <wp:positionV relativeFrom="paragraph">
              <wp:posOffset>55880</wp:posOffset>
            </wp:positionV>
            <wp:extent cx="1352550" cy="549275"/>
            <wp:effectExtent l="0" t="0" r="0" b="3175"/>
            <wp:wrapTight wrapText="bothSides">
              <wp:wrapPolygon edited="0">
                <wp:start x="7606" y="0"/>
                <wp:lineTo x="4868" y="2247"/>
                <wp:lineTo x="1217" y="8990"/>
                <wp:lineTo x="1217" y="20227"/>
                <wp:lineTo x="2130" y="20976"/>
                <wp:lineTo x="13690" y="20976"/>
                <wp:lineTo x="14907" y="20976"/>
                <wp:lineTo x="15820" y="20976"/>
                <wp:lineTo x="19775" y="14234"/>
                <wp:lineTo x="19775" y="11237"/>
                <wp:lineTo x="14299" y="1498"/>
                <wp:lineTo x="12473" y="0"/>
                <wp:lineTo x="7606" y="0"/>
              </wp:wrapPolygon>
            </wp:wrapTight>
            <wp:docPr id="3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, nombre de la empresa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14" b="30046"/>
                    <a:stretch/>
                  </pic:blipFill>
                  <pic:spPr bwMode="auto">
                    <a:xfrm>
                      <a:off x="0" y="0"/>
                      <a:ext cx="1352550" cy="54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HAnsi" w:hAnsi="Arial" w:cs="Arial"/>
          <w:noProof/>
          <w:sz w:val="22"/>
          <w:szCs w:val="22"/>
          <w:lang w:val="es-CR" w:eastAsia="en-US"/>
        </w:rPr>
        <w:drawing>
          <wp:anchor distT="0" distB="0" distL="114300" distR="114300" simplePos="0" relativeHeight="251659264" behindDoc="1" locked="0" layoutInCell="1" allowOverlap="1" wp14:anchorId="73B5D6EC" wp14:editId="3B8669A5">
            <wp:simplePos x="0" y="0"/>
            <wp:positionH relativeFrom="margin">
              <wp:posOffset>1339215</wp:posOffset>
            </wp:positionH>
            <wp:positionV relativeFrom="paragraph">
              <wp:posOffset>120650</wp:posOffset>
            </wp:positionV>
            <wp:extent cx="1379220" cy="482600"/>
            <wp:effectExtent l="0" t="0" r="0" b="0"/>
            <wp:wrapTight wrapText="bothSides">
              <wp:wrapPolygon edited="0">
                <wp:start x="298" y="0"/>
                <wp:lineTo x="298" y="20463"/>
                <wp:lineTo x="19392" y="20463"/>
                <wp:lineTo x="19094" y="16200"/>
                <wp:lineTo x="20586" y="13642"/>
                <wp:lineTo x="20287" y="8526"/>
                <wp:lineTo x="17304" y="0"/>
                <wp:lineTo x="298" y="0"/>
              </wp:wrapPolygon>
            </wp:wrapTight>
            <wp:docPr id="2" name="Imagen 2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16" b="32304"/>
                    <a:stretch/>
                  </pic:blipFill>
                  <pic:spPr bwMode="auto">
                    <a:xfrm>
                      <a:off x="0" y="0"/>
                      <a:ext cx="137922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217">
        <w:rPr>
          <w:rFonts w:ascii="Arial" w:eastAsiaTheme="minorHAnsi" w:hAnsi="Arial" w:cs="Arial"/>
          <w:noProof/>
          <w:sz w:val="22"/>
          <w:szCs w:val="22"/>
          <w:lang w:val="es-CR" w:eastAsia="en-US"/>
        </w:rPr>
        <w:drawing>
          <wp:anchor distT="0" distB="0" distL="114300" distR="114300" simplePos="0" relativeHeight="251658240" behindDoc="0" locked="0" layoutInCell="1" allowOverlap="1" wp14:anchorId="766E5BC0" wp14:editId="236B021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8555" cy="679450"/>
            <wp:effectExtent l="0" t="0" r="4445" b="0"/>
            <wp:wrapThrough wrapText="bothSides">
              <wp:wrapPolygon edited="0">
                <wp:start x="14456" y="0"/>
                <wp:lineTo x="1084" y="6056"/>
                <wp:lineTo x="1084" y="12718"/>
                <wp:lineTo x="2891" y="19379"/>
                <wp:lineTo x="3614" y="20591"/>
                <wp:lineTo x="14456" y="20591"/>
                <wp:lineTo x="17709" y="19379"/>
                <wp:lineTo x="21323" y="14535"/>
                <wp:lineTo x="21323" y="9084"/>
                <wp:lineTo x="16986" y="0"/>
                <wp:lineTo x="14456" y="0"/>
              </wp:wrapPolygon>
            </wp:wrapThrough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0" t="34073" r="20979" b="31631"/>
                    <a:stretch/>
                  </pic:blipFill>
                  <pic:spPr bwMode="auto">
                    <a:xfrm>
                      <a:off x="0" y="0"/>
                      <a:ext cx="1138555" cy="67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92942" w14:textId="24D0BEC0" w:rsidR="002C7217" w:rsidRDefault="002C7217" w:rsidP="008462C8">
      <w:pPr>
        <w:pStyle w:val="NormalWeb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14:paraId="77D82F04" w14:textId="5986686A" w:rsidR="002C7217" w:rsidRDefault="002C7217" w:rsidP="00D97D79">
      <w:pPr>
        <w:pStyle w:val="NormalWeb"/>
        <w:spacing w:before="0" w:beforeAutospacing="0" w:after="0" w:afterAutospacing="0"/>
        <w:jc w:val="center"/>
        <w:rPr>
          <w:rFonts w:ascii="Arial" w:eastAsiaTheme="minorHAnsi" w:hAnsi="Arial" w:cs="Arial"/>
          <w:sz w:val="22"/>
          <w:szCs w:val="22"/>
          <w:lang w:val="es-CR" w:eastAsia="en-US"/>
        </w:rPr>
      </w:pPr>
    </w:p>
    <w:p w14:paraId="4981CD64" w14:textId="5D828A74" w:rsidR="00D97D79" w:rsidRDefault="00D97D79" w:rsidP="00D97D7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53A2B">
        <w:rPr>
          <w:rFonts w:ascii="Arial" w:hAnsi="Arial" w:cs="Arial"/>
          <w:b/>
          <w:bCs/>
          <w:color w:val="000000"/>
          <w:sz w:val="22"/>
          <w:szCs w:val="22"/>
        </w:rPr>
        <w:t>Especialistas trazan ruta con tareas impostergables para la transformación digital de Costa Rica en próximos cuatro años</w:t>
      </w:r>
    </w:p>
    <w:p w14:paraId="13B159A9" w14:textId="77777777" w:rsidR="00D97D79" w:rsidRDefault="00D97D79" w:rsidP="00D97D7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6B1691" w14:textId="34B48075" w:rsidR="007C122B" w:rsidRPr="007C122B" w:rsidRDefault="007C122B" w:rsidP="007C122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CR"/>
        </w:rPr>
      </w:pPr>
      <w:r w:rsidRPr="007C122B">
        <w:rPr>
          <w:rFonts w:ascii="Arial" w:hAnsi="Arial" w:cs="Arial"/>
          <w:lang w:val="es-CR"/>
        </w:rPr>
        <w:t xml:space="preserve">Conclusiones enfatizan necesidad de concentrar esfuerzos en </w:t>
      </w:r>
      <w:r w:rsidR="003F63AC">
        <w:rPr>
          <w:rFonts w:ascii="Arial" w:hAnsi="Arial" w:cs="Arial"/>
          <w:lang w:val="es-CR"/>
        </w:rPr>
        <w:t>seis</w:t>
      </w:r>
      <w:r w:rsidRPr="007C122B">
        <w:rPr>
          <w:rFonts w:ascii="Arial" w:hAnsi="Arial" w:cs="Arial"/>
          <w:lang w:val="es-CR"/>
        </w:rPr>
        <w:t xml:space="preserve"> áreas.</w:t>
      </w:r>
    </w:p>
    <w:p w14:paraId="4C9D69F8" w14:textId="746C85F5" w:rsidR="007C122B" w:rsidRDefault="007C122B" w:rsidP="007C122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CR"/>
        </w:rPr>
      </w:pPr>
      <w:r w:rsidRPr="007C122B">
        <w:rPr>
          <w:rFonts w:ascii="Arial" w:hAnsi="Arial" w:cs="Arial"/>
          <w:lang w:val="es-CR"/>
        </w:rPr>
        <w:t>Iniciativa liderada por LEAD University</w:t>
      </w:r>
      <w:r w:rsidR="00392771">
        <w:rPr>
          <w:rFonts w:ascii="Arial" w:hAnsi="Arial" w:cs="Arial"/>
          <w:lang w:val="es-CR"/>
        </w:rPr>
        <w:t>,</w:t>
      </w:r>
      <w:r w:rsidRPr="007C122B">
        <w:rPr>
          <w:rFonts w:ascii="Arial" w:hAnsi="Arial" w:cs="Arial"/>
          <w:lang w:val="es-CR"/>
        </w:rPr>
        <w:t xml:space="preserve"> con apoyo de CAMTIC</w:t>
      </w:r>
      <w:r w:rsidR="00060A22">
        <w:rPr>
          <w:rFonts w:ascii="Arial" w:hAnsi="Arial" w:cs="Arial"/>
          <w:lang w:val="es-CR"/>
        </w:rPr>
        <w:t>,</w:t>
      </w:r>
      <w:r w:rsidRPr="007C122B">
        <w:rPr>
          <w:rFonts w:ascii="Arial" w:hAnsi="Arial" w:cs="Arial"/>
          <w:lang w:val="es-CR"/>
        </w:rPr>
        <w:t xml:space="preserve"> INFOCOM</w:t>
      </w:r>
      <w:r w:rsidR="00060A22">
        <w:rPr>
          <w:rFonts w:ascii="Arial" w:hAnsi="Arial" w:cs="Arial"/>
          <w:lang w:val="es-CR"/>
        </w:rPr>
        <w:t xml:space="preserve"> </w:t>
      </w:r>
      <w:r w:rsidRPr="007C122B">
        <w:rPr>
          <w:rFonts w:ascii="Arial" w:hAnsi="Arial" w:cs="Arial"/>
          <w:lang w:val="es-CR"/>
        </w:rPr>
        <w:t xml:space="preserve">y </w:t>
      </w:r>
      <w:r w:rsidR="00392771">
        <w:rPr>
          <w:rFonts w:ascii="Arial" w:hAnsi="Arial" w:cs="Arial"/>
          <w:lang w:val="es-CR"/>
        </w:rPr>
        <w:t xml:space="preserve">la </w:t>
      </w:r>
      <w:r w:rsidRPr="007C122B">
        <w:rPr>
          <w:rFonts w:ascii="Arial" w:hAnsi="Arial" w:cs="Arial"/>
          <w:lang w:val="es-CR"/>
        </w:rPr>
        <w:t>Fundación Konrad Adenauer.</w:t>
      </w:r>
    </w:p>
    <w:p w14:paraId="68F38182" w14:textId="77777777" w:rsidR="00E84D6D" w:rsidRDefault="00E84D6D" w:rsidP="00E84D6D">
      <w:pPr>
        <w:spacing w:after="0" w:line="240" w:lineRule="auto"/>
        <w:ind w:left="720"/>
        <w:jc w:val="both"/>
        <w:rPr>
          <w:rFonts w:ascii="Arial" w:hAnsi="Arial" w:cs="Arial"/>
          <w:lang w:val="es-CR"/>
        </w:rPr>
      </w:pPr>
    </w:p>
    <w:p w14:paraId="19A3BF59" w14:textId="3F7738D3" w:rsidR="003B4EBA" w:rsidRDefault="008E2279" w:rsidP="007C122B">
      <w:pPr>
        <w:spacing w:after="0" w:line="240" w:lineRule="auto"/>
        <w:jc w:val="both"/>
        <w:rPr>
          <w:rFonts w:ascii="Arial" w:hAnsi="Arial" w:cs="Arial"/>
          <w:lang w:val="es-CR"/>
        </w:rPr>
      </w:pPr>
      <w:r w:rsidRPr="00053A2B">
        <w:rPr>
          <w:rFonts w:ascii="Arial" w:hAnsi="Arial" w:cs="Arial"/>
          <w:b/>
          <w:bCs/>
          <w:color w:val="000000"/>
        </w:rPr>
        <w:t>San José, miércoles 24 de noviembre del 2021.</w:t>
      </w:r>
      <w:r w:rsidRPr="00053A2B">
        <w:rPr>
          <w:rFonts w:ascii="Arial" w:hAnsi="Arial" w:cs="Arial"/>
          <w:color w:val="000000"/>
        </w:rPr>
        <w:t xml:space="preserve"> </w:t>
      </w:r>
      <w:r w:rsidR="00B427D4" w:rsidRPr="00053A2B">
        <w:rPr>
          <w:rFonts w:ascii="Arial" w:hAnsi="Arial" w:cs="Arial"/>
          <w:color w:val="000000"/>
        </w:rPr>
        <w:t>¿</w:t>
      </w:r>
      <w:r w:rsidR="003F63AC" w:rsidRPr="00053A2B">
        <w:rPr>
          <w:rFonts w:ascii="Arial" w:hAnsi="Arial" w:cs="Arial"/>
          <w:lang w:val="es-CR"/>
        </w:rPr>
        <w:t xml:space="preserve">Cuáles son los desafíos y las tareas impostergables para </w:t>
      </w:r>
      <w:r w:rsidR="00170B39" w:rsidRPr="00053A2B">
        <w:rPr>
          <w:rFonts w:ascii="Arial" w:hAnsi="Arial" w:cs="Arial"/>
          <w:lang w:val="es-CR"/>
        </w:rPr>
        <w:t>que Costa Rica asuma</w:t>
      </w:r>
      <w:r w:rsidR="003F63AC" w:rsidRPr="00053A2B">
        <w:rPr>
          <w:rFonts w:ascii="Arial" w:hAnsi="Arial" w:cs="Arial"/>
          <w:lang w:val="es-CR"/>
        </w:rPr>
        <w:t xml:space="preserve"> el liderazgo en el proceso de transformación digital en el 2025</w:t>
      </w:r>
      <w:r w:rsidR="00B427D4" w:rsidRPr="00053A2B">
        <w:rPr>
          <w:rFonts w:ascii="Arial" w:hAnsi="Arial" w:cs="Arial"/>
          <w:lang w:val="es-CR"/>
        </w:rPr>
        <w:t>?</w:t>
      </w:r>
      <w:r w:rsidR="003F63AC" w:rsidRPr="00053A2B">
        <w:rPr>
          <w:rFonts w:ascii="Arial" w:hAnsi="Arial" w:cs="Arial"/>
          <w:lang w:val="es-CR"/>
        </w:rPr>
        <w:t xml:space="preserve"> </w:t>
      </w:r>
      <w:r w:rsidR="0066677C" w:rsidRPr="00053A2B">
        <w:rPr>
          <w:rFonts w:ascii="Arial" w:hAnsi="Arial" w:cs="Arial"/>
          <w:lang w:val="es-CR"/>
        </w:rPr>
        <w:t xml:space="preserve">Esa </w:t>
      </w:r>
      <w:r w:rsidR="00E84D6D">
        <w:rPr>
          <w:rFonts w:ascii="Arial" w:hAnsi="Arial" w:cs="Arial"/>
          <w:lang w:val="es-CR"/>
        </w:rPr>
        <w:t>pregunta</w:t>
      </w:r>
      <w:r w:rsidR="0066677C" w:rsidRPr="00053A2B">
        <w:rPr>
          <w:rFonts w:ascii="Arial" w:hAnsi="Arial" w:cs="Arial"/>
          <w:lang w:val="es-CR"/>
        </w:rPr>
        <w:t xml:space="preserve"> es la que </w:t>
      </w:r>
      <w:r w:rsidR="003B4EBA" w:rsidRPr="00053A2B">
        <w:rPr>
          <w:rFonts w:ascii="Arial" w:hAnsi="Arial" w:cs="Arial"/>
          <w:lang w:val="es-CR"/>
        </w:rPr>
        <w:t>se propusieron responder los expertos que participaron en</w:t>
      </w:r>
      <w:r w:rsidR="003F63AC" w:rsidRPr="00053A2B">
        <w:rPr>
          <w:rFonts w:ascii="Arial" w:hAnsi="Arial" w:cs="Arial"/>
          <w:lang w:val="es-CR"/>
        </w:rPr>
        <w:t xml:space="preserve"> </w:t>
      </w:r>
      <w:r w:rsidR="003B4EBA" w:rsidRPr="00053A2B">
        <w:rPr>
          <w:rFonts w:ascii="Arial" w:hAnsi="Arial" w:cs="Arial"/>
          <w:lang w:val="es-CR"/>
        </w:rPr>
        <w:t>la elaboración del documento</w:t>
      </w:r>
      <w:r w:rsidR="003F63AC" w:rsidRPr="00053A2B">
        <w:rPr>
          <w:rFonts w:ascii="Arial" w:hAnsi="Arial" w:cs="Arial"/>
          <w:lang w:val="es-CR"/>
        </w:rPr>
        <w:t xml:space="preserve"> “Desafíos Costa Rica Digital 2025” </w:t>
      </w:r>
      <w:r w:rsidR="003B4EBA" w:rsidRPr="00053A2B">
        <w:rPr>
          <w:rFonts w:ascii="Arial" w:hAnsi="Arial" w:cs="Arial"/>
          <w:lang w:val="es-CR"/>
        </w:rPr>
        <w:t>publicado recientemente por LEAD University</w:t>
      </w:r>
      <w:r w:rsidR="00170B39" w:rsidRPr="00053A2B">
        <w:rPr>
          <w:rFonts w:ascii="Arial" w:hAnsi="Arial" w:cs="Arial"/>
          <w:lang w:val="es-CR"/>
        </w:rPr>
        <w:t>,</w:t>
      </w:r>
      <w:r w:rsidR="00ED0273" w:rsidRPr="00053A2B">
        <w:rPr>
          <w:rFonts w:ascii="Arial" w:hAnsi="Arial" w:cs="Arial"/>
          <w:lang w:val="es-CR"/>
        </w:rPr>
        <w:t xml:space="preserve"> con apoyo de CAMTIC</w:t>
      </w:r>
      <w:r w:rsidR="00060A22">
        <w:rPr>
          <w:rFonts w:ascii="Arial" w:hAnsi="Arial" w:cs="Arial"/>
          <w:lang w:val="es-CR"/>
        </w:rPr>
        <w:t xml:space="preserve">, </w:t>
      </w:r>
      <w:r w:rsidR="00ED0273" w:rsidRPr="00053A2B">
        <w:rPr>
          <w:rFonts w:ascii="Arial" w:hAnsi="Arial" w:cs="Arial"/>
          <w:lang w:val="es-CR"/>
        </w:rPr>
        <w:t xml:space="preserve">INFOCOM y </w:t>
      </w:r>
      <w:r w:rsidR="00170B39" w:rsidRPr="00053A2B">
        <w:rPr>
          <w:rFonts w:ascii="Arial" w:hAnsi="Arial" w:cs="Arial"/>
          <w:lang w:val="es-CR"/>
        </w:rPr>
        <w:t>la</w:t>
      </w:r>
      <w:r w:rsidR="00ED0273" w:rsidRPr="00053A2B">
        <w:rPr>
          <w:rFonts w:ascii="Arial" w:hAnsi="Arial" w:cs="Arial"/>
          <w:lang w:val="es-CR"/>
        </w:rPr>
        <w:t xml:space="preserve"> Fundación Konrad Adenauer.</w:t>
      </w:r>
    </w:p>
    <w:p w14:paraId="11A235AF" w14:textId="16F23A0B" w:rsidR="002C2828" w:rsidRDefault="002C2828" w:rsidP="007C122B">
      <w:pPr>
        <w:spacing w:after="0" w:line="240" w:lineRule="auto"/>
        <w:jc w:val="both"/>
        <w:rPr>
          <w:rFonts w:ascii="Arial" w:hAnsi="Arial" w:cs="Arial"/>
          <w:lang w:val="es-CR"/>
        </w:rPr>
      </w:pPr>
    </w:p>
    <w:p w14:paraId="328D45E0" w14:textId="71735E35" w:rsidR="001E6963" w:rsidRDefault="008E2279" w:rsidP="00D761B7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documento es</w:t>
      </w:r>
      <w:r w:rsidRPr="00690C82">
        <w:rPr>
          <w:rFonts w:ascii="Arial" w:hAnsi="Arial" w:cs="Arial"/>
          <w:color w:val="000000"/>
        </w:rPr>
        <w:t xml:space="preserve"> el resultado de una revisión cuidadosa de diferentes estudios realizados por las cámaras empresariales, la academia e iniciativas del sector público</w:t>
      </w:r>
      <w:r w:rsidR="00D761B7">
        <w:rPr>
          <w:rFonts w:ascii="Arial" w:hAnsi="Arial" w:cs="Arial"/>
          <w:color w:val="000000"/>
        </w:rPr>
        <w:t>;</w:t>
      </w:r>
      <w:r w:rsidRPr="00690C82">
        <w:rPr>
          <w:rFonts w:ascii="Arial" w:hAnsi="Arial" w:cs="Arial"/>
          <w:color w:val="000000"/>
        </w:rPr>
        <w:t xml:space="preserve"> y rescata las principales recomendaciones, acciones y propuestas que están sobre la</w:t>
      </w:r>
      <w:r w:rsidR="00D761B7">
        <w:rPr>
          <w:rFonts w:ascii="Arial" w:hAnsi="Arial" w:cs="Arial"/>
          <w:color w:val="000000"/>
        </w:rPr>
        <w:t xml:space="preserve"> </w:t>
      </w:r>
      <w:r w:rsidRPr="00690C82">
        <w:rPr>
          <w:rFonts w:ascii="Arial" w:hAnsi="Arial" w:cs="Arial"/>
          <w:color w:val="000000"/>
        </w:rPr>
        <w:t xml:space="preserve">mesa y que, lamentablemente, no han tenido acogida como insumos valiosos para sustentar el trabajo futuro y la hoja de ruta que el país necesita para alcanzar la trasformación digital en los próximos cuatro años. </w:t>
      </w:r>
    </w:p>
    <w:p w14:paraId="7263EB90" w14:textId="5ADF97B4" w:rsidR="008E2279" w:rsidRPr="00690C82" w:rsidRDefault="008E2279" w:rsidP="008E227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4D8FCAD" w14:textId="77777777" w:rsidR="00BE3359" w:rsidRDefault="00BE3359" w:rsidP="00BE3359">
      <w:pPr>
        <w:spacing w:after="0" w:line="240" w:lineRule="auto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Las conclusiones incluidas en el informe enfatizan en concentrar esfuerzos en seis áreas específicas: </w:t>
      </w:r>
    </w:p>
    <w:p w14:paraId="33624FB1" w14:textId="2A2B4990" w:rsidR="00BE3359" w:rsidRPr="008E2279" w:rsidRDefault="00BE3359" w:rsidP="00BE335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val="es-CR"/>
        </w:rPr>
        <w:t>R</w:t>
      </w:r>
      <w:r w:rsidRPr="008E2279">
        <w:rPr>
          <w:rFonts w:ascii="Arial" w:hAnsi="Arial" w:cs="Arial"/>
          <w:lang w:val="es-CR"/>
        </w:rPr>
        <w:t xml:space="preserve">eactivación económica, apoyada en el uso de tecnologías disruptivas; </w:t>
      </w:r>
      <w:r w:rsidRPr="008E2279">
        <w:rPr>
          <w:rFonts w:ascii="Arial" w:hAnsi="Arial" w:cs="Arial"/>
          <w:color w:val="000000"/>
        </w:rPr>
        <w:t>la generación de empleo y el surgimiento y consolidación de empresas digitales.</w:t>
      </w:r>
    </w:p>
    <w:p w14:paraId="5D9800C8" w14:textId="77777777" w:rsidR="00BE3359" w:rsidRDefault="00BE3359" w:rsidP="00BE335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Pr="008E2279">
        <w:rPr>
          <w:rFonts w:ascii="Arial" w:hAnsi="Arial" w:cs="Arial"/>
          <w:color w:val="000000"/>
        </w:rPr>
        <w:t>ortalecimiento de las capacidades digitales, referidas a la educación y a la conectividad</w:t>
      </w:r>
      <w:r>
        <w:rPr>
          <w:rFonts w:ascii="Arial" w:hAnsi="Arial" w:cs="Arial"/>
          <w:color w:val="000000"/>
        </w:rPr>
        <w:t>.</w:t>
      </w:r>
    </w:p>
    <w:p w14:paraId="2B62DD70" w14:textId="378109D1" w:rsidR="00BE3359" w:rsidRDefault="00BE3359" w:rsidP="00BE335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8E2279">
        <w:rPr>
          <w:rFonts w:ascii="Arial" w:hAnsi="Arial" w:cs="Arial"/>
          <w:color w:val="000000"/>
        </w:rPr>
        <w:t>nfraestructura en donde se hace imperativo el despliegue general de fibra óptica, la tecnología 5G, así como el establecimiento de los más estrictos protocolos de ciberseguridad</w:t>
      </w:r>
      <w:r>
        <w:rPr>
          <w:rFonts w:ascii="Arial" w:hAnsi="Arial" w:cs="Arial"/>
          <w:color w:val="000000"/>
        </w:rPr>
        <w:t>.</w:t>
      </w:r>
    </w:p>
    <w:p w14:paraId="0AD5D0EE" w14:textId="77777777" w:rsidR="00BE3359" w:rsidRDefault="00BE3359" w:rsidP="00BE335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8E2279">
        <w:rPr>
          <w:rFonts w:ascii="Arial" w:hAnsi="Arial" w:cs="Arial"/>
          <w:color w:val="000000"/>
        </w:rPr>
        <w:t>gilización del estado, puntualizando en el gobierno digital, la interoperabilidad, así como el fortalecimiento de la seguridad de la información.</w:t>
      </w:r>
    </w:p>
    <w:p w14:paraId="47BCF9A0" w14:textId="77777777" w:rsidR="00BE3359" w:rsidRDefault="00BE3359" w:rsidP="00BE335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8E2279">
        <w:rPr>
          <w:rFonts w:ascii="Arial" w:hAnsi="Arial" w:cs="Arial"/>
          <w:color w:val="000000"/>
        </w:rPr>
        <w:t>iudadanía y economía digital, enfatizando en la necesidad de la autenticación, validación e identidad digital</w:t>
      </w:r>
      <w:r>
        <w:rPr>
          <w:rFonts w:ascii="Arial" w:hAnsi="Arial" w:cs="Arial"/>
          <w:color w:val="000000"/>
        </w:rPr>
        <w:t>.</w:t>
      </w:r>
    </w:p>
    <w:p w14:paraId="37C14DAF" w14:textId="77777777" w:rsidR="00BE3359" w:rsidRDefault="00BE3359" w:rsidP="00BE335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8E2279">
        <w:rPr>
          <w:rFonts w:ascii="Arial" w:hAnsi="Arial" w:cs="Arial"/>
          <w:color w:val="000000"/>
        </w:rPr>
        <w:t>ctualización y revisión del marco regulatorio para la digitalización</w:t>
      </w:r>
      <w:r>
        <w:rPr>
          <w:rFonts w:ascii="Arial" w:hAnsi="Arial" w:cs="Arial"/>
          <w:color w:val="000000"/>
        </w:rPr>
        <w:t>.</w:t>
      </w:r>
    </w:p>
    <w:p w14:paraId="0DCE1542" w14:textId="77777777" w:rsidR="00BE3359" w:rsidRPr="008E2279" w:rsidRDefault="00BE3359" w:rsidP="00BE3359">
      <w:pPr>
        <w:pStyle w:val="Prrafodelista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C9DE9F6" w14:textId="47A86F0B" w:rsidR="007C122B" w:rsidRDefault="002C2828" w:rsidP="00170B39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val="es-CR"/>
        </w:rPr>
        <w:t xml:space="preserve">Los expertos de </w:t>
      </w:r>
      <w:r w:rsidR="007C122B" w:rsidRPr="00B8683F">
        <w:rPr>
          <w:rFonts w:ascii="Arial" w:hAnsi="Arial" w:cs="Arial"/>
          <w:lang w:val="es-CR"/>
        </w:rPr>
        <w:t xml:space="preserve">LEAD University, </w:t>
      </w:r>
      <w:r w:rsidR="007C122B">
        <w:rPr>
          <w:rFonts w:ascii="Arial" w:hAnsi="Arial" w:cs="Arial"/>
          <w:lang w:val="es-CR"/>
        </w:rPr>
        <w:t>la</w:t>
      </w:r>
      <w:r w:rsidR="007C122B" w:rsidRPr="00B8683F">
        <w:rPr>
          <w:rFonts w:ascii="Arial" w:hAnsi="Arial" w:cs="Arial"/>
          <w:lang w:val="es-CR"/>
        </w:rPr>
        <w:t xml:space="preserve"> Cámara de Tecnologías de Información y Comunicación (CAMTIC)</w:t>
      </w:r>
      <w:r>
        <w:rPr>
          <w:rFonts w:ascii="Arial" w:hAnsi="Arial" w:cs="Arial"/>
          <w:lang w:val="es-CR"/>
        </w:rPr>
        <w:t xml:space="preserve"> y</w:t>
      </w:r>
      <w:r w:rsidR="007C122B" w:rsidRPr="00B8683F">
        <w:rPr>
          <w:rFonts w:ascii="Arial" w:hAnsi="Arial" w:cs="Arial"/>
          <w:lang w:val="es-CR"/>
        </w:rPr>
        <w:t xml:space="preserve"> la Cámara de </w:t>
      </w:r>
      <w:proofErr w:type="spellStart"/>
      <w:r w:rsidR="007C122B" w:rsidRPr="00B8683F">
        <w:rPr>
          <w:rFonts w:ascii="Arial" w:hAnsi="Arial" w:cs="Arial"/>
          <w:lang w:val="es-CR"/>
        </w:rPr>
        <w:t>Infocomunicación</w:t>
      </w:r>
      <w:proofErr w:type="spellEnd"/>
      <w:r w:rsidR="007C122B" w:rsidRPr="00B8683F">
        <w:rPr>
          <w:rFonts w:ascii="Arial" w:hAnsi="Arial" w:cs="Arial"/>
          <w:lang w:val="es-CR"/>
        </w:rPr>
        <w:t xml:space="preserve"> y Tecnología (INFOCOM</w:t>
      </w:r>
      <w:r>
        <w:rPr>
          <w:rFonts w:ascii="Arial" w:hAnsi="Arial" w:cs="Arial"/>
          <w:lang w:val="es-CR"/>
        </w:rPr>
        <w:t>)</w:t>
      </w:r>
      <w:r w:rsidR="00170B39">
        <w:rPr>
          <w:rFonts w:ascii="Arial" w:hAnsi="Arial" w:cs="Arial"/>
          <w:lang w:val="es-CR"/>
        </w:rPr>
        <w:t>,</w:t>
      </w:r>
      <w:r w:rsidR="00170B39">
        <w:rPr>
          <w:rFonts w:ascii="Arial" w:hAnsi="Arial" w:cs="Arial"/>
          <w:color w:val="000000"/>
        </w:rPr>
        <w:t xml:space="preserve"> </w:t>
      </w:r>
      <w:r w:rsidR="007C122B" w:rsidRPr="001C4916">
        <w:rPr>
          <w:rFonts w:ascii="Arial" w:hAnsi="Arial" w:cs="Arial"/>
          <w:color w:val="000000"/>
        </w:rPr>
        <w:t>señalan que</w:t>
      </w:r>
      <w:r w:rsidR="00666036">
        <w:rPr>
          <w:rFonts w:ascii="Arial" w:hAnsi="Arial" w:cs="Arial"/>
          <w:color w:val="000000"/>
        </w:rPr>
        <w:t>,</w:t>
      </w:r>
      <w:r w:rsidR="007C122B" w:rsidRPr="001C4916">
        <w:rPr>
          <w:rFonts w:ascii="Arial" w:hAnsi="Arial" w:cs="Arial"/>
          <w:color w:val="000000"/>
        </w:rPr>
        <w:t xml:space="preserve"> si bien tenemos un reto como país para asumir urgentemente el uso de las Tecnologías de Información y Comunicaciones (</w:t>
      </w:r>
      <w:proofErr w:type="spellStart"/>
      <w:r w:rsidR="007C122B" w:rsidRPr="001C4916">
        <w:rPr>
          <w:rFonts w:ascii="Arial" w:hAnsi="Arial" w:cs="Arial"/>
          <w:color w:val="000000"/>
        </w:rPr>
        <w:t>TIC</w:t>
      </w:r>
      <w:r w:rsidR="00E412DA">
        <w:rPr>
          <w:rFonts w:ascii="Arial" w:hAnsi="Arial" w:cs="Arial"/>
          <w:color w:val="000000"/>
        </w:rPr>
        <w:t>´s</w:t>
      </w:r>
      <w:proofErr w:type="spellEnd"/>
      <w:r w:rsidR="007C122B" w:rsidRPr="001C4916">
        <w:rPr>
          <w:rFonts w:ascii="Arial" w:hAnsi="Arial" w:cs="Arial"/>
          <w:color w:val="000000"/>
        </w:rPr>
        <w:t xml:space="preserve">), la pandemia </w:t>
      </w:r>
      <w:r w:rsidR="00E412DA">
        <w:rPr>
          <w:rFonts w:ascii="Arial" w:hAnsi="Arial" w:cs="Arial"/>
          <w:color w:val="000000"/>
        </w:rPr>
        <w:t>potenció de manera exponencial</w:t>
      </w:r>
      <w:r w:rsidR="007C122B" w:rsidRPr="001C4916">
        <w:rPr>
          <w:rFonts w:ascii="Arial" w:hAnsi="Arial" w:cs="Arial"/>
          <w:color w:val="000000"/>
        </w:rPr>
        <w:t xml:space="preserve"> la necesidad de contar con servicios de telecomunicaciones de alta calidad, pues fueron esos servicios los que prácticamente sostuvieron la economía y permitieron que las personas que tenían acceso y dispositivos adecuados pudieran acceder a Internet y seguir con sus actividades diarias. </w:t>
      </w:r>
    </w:p>
    <w:p w14:paraId="70D525DA" w14:textId="77777777" w:rsidR="00170B39" w:rsidRDefault="00170B39" w:rsidP="00D85E6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769BBE" w14:textId="607B557A" w:rsidR="009D1FC8" w:rsidRDefault="00BD1CE0" w:rsidP="007C122B">
      <w:pPr>
        <w:spacing w:after="24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el informe participaron Luis </w:t>
      </w:r>
      <w:r w:rsidR="009D1FC8">
        <w:rPr>
          <w:rFonts w:ascii="Arial" w:hAnsi="Arial" w:cs="Arial"/>
          <w:color w:val="000000"/>
        </w:rPr>
        <w:t>Adrián</w:t>
      </w:r>
      <w:r>
        <w:rPr>
          <w:rFonts w:ascii="Arial" w:hAnsi="Arial" w:cs="Arial"/>
          <w:color w:val="000000"/>
        </w:rPr>
        <w:t xml:space="preserve"> Salazar, </w:t>
      </w:r>
      <w:r w:rsidR="00170B39">
        <w:rPr>
          <w:rFonts w:ascii="Arial" w:hAnsi="Arial" w:cs="Arial"/>
          <w:color w:val="000000"/>
        </w:rPr>
        <w:t>P</w:t>
      </w:r>
      <w:r w:rsidRPr="00BD1CE0">
        <w:rPr>
          <w:rFonts w:ascii="Arial" w:hAnsi="Arial" w:cs="Arial"/>
          <w:color w:val="000000"/>
        </w:rPr>
        <w:t xml:space="preserve">rofesor de LEAD University y </w:t>
      </w:r>
      <w:r w:rsidR="00170B39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xm</w:t>
      </w:r>
      <w:r w:rsidRPr="00BD1CE0">
        <w:rPr>
          <w:rFonts w:ascii="Arial" w:hAnsi="Arial" w:cs="Arial"/>
          <w:color w:val="000000"/>
        </w:rPr>
        <w:t>inistro de Ciencia,</w:t>
      </w:r>
      <w:r>
        <w:rPr>
          <w:rFonts w:ascii="Arial" w:hAnsi="Arial" w:cs="Arial"/>
          <w:color w:val="000000"/>
        </w:rPr>
        <w:t xml:space="preserve"> </w:t>
      </w:r>
      <w:r w:rsidRPr="00BD1CE0">
        <w:rPr>
          <w:rFonts w:ascii="Arial" w:hAnsi="Arial" w:cs="Arial"/>
          <w:color w:val="000000"/>
        </w:rPr>
        <w:t>Tecnología y Telecomunicaciones</w:t>
      </w:r>
      <w:r>
        <w:rPr>
          <w:rFonts w:ascii="Arial" w:hAnsi="Arial" w:cs="Arial"/>
          <w:color w:val="000000"/>
        </w:rPr>
        <w:t xml:space="preserve">; Paul Fervoy, </w:t>
      </w:r>
      <w:r w:rsidR="00170B39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residente de CAMTIC y </w:t>
      </w:r>
      <w:r w:rsidR="00170B39">
        <w:rPr>
          <w:rFonts w:ascii="Arial" w:hAnsi="Arial" w:cs="Arial"/>
          <w:color w:val="000000"/>
        </w:rPr>
        <w:t>P</w:t>
      </w:r>
      <w:r w:rsidRPr="00BD1CE0">
        <w:rPr>
          <w:rFonts w:ascii="Arial" w:hAnsi="Arial" w:cs="Arial"/>
          <w:color w:val="000000"/>
        </w:rPr>
        <w:t>rofesor de LEAD University</w:t>
      </w:r>
      <w:r>
        <w:rPr>
          <w:rFonts w:ascii="Arial" w:hAnsi="Arial" w:cs="Arial"/>
          <w:color w:val="000000"/>
        </w:rPr>
        <w:t>;</w:t>
      </w:r>
      <w:r w:rsidR="009D1FC8" w:rsidRPr="009D1FC8">
        <w:t xml:space="preserve"> </w:t>
      </w:r>
      <w:r w:rsidR="009D1FC8" w:rsidRPr="009D1FC8">
        <w:rPr>
          <w:rFonts w:ascii="Arial" w:hAnsi="Arial" w:cs="Arial"/>
          <w:color w:val="000000"/>
        </w:rPr>
        <w:t>Ana Lucía Ramírez</w:t>
      </w:r>
      <w:r w:rsidR="009D1FC8">
        <w:rPr>
          <w:rFonts w:ascii="Arial" w:hAnsi="Arial" w:cs="Arial"/>
          <w:color w:val="000000"/>
        </w:rPr>
        <w:t xml:space="preserve">, </w:t>
      </w:r>
      <w:r w:rsidR="0097451F">
        <w:rPr>
          <w:rFonts w:ascii="Arial" w:hAnsi="Arial" w:cs="Arial"/>
          <w:color w:val="000000"/>
        </w:rPr>
        <w:t>D</w:t>
      </w:r>
      <w:r w:rsidR="009D1FC8" w:rsidRPr="009D1FC8">
        <w:rPr>
          <w:rFonts w:ascii="Arial" w:hAnsi="Arial" w:cs="Arial"/>
          <w:color w:val="000000"/>
        </w:rPr>
        <w:t xml:space="preserve">irectora </w:t>
      </w:r>
      <w:r w:rsidR="0097451F">
        <w:rPr>
          <w:rFonts w:ascii="Arial" w:hAnsi="Arial" w:cs="Arial"/>
          <w:color w:val="000000"/>
        </w:rPr>
        <w:t>E</w:t>
      </w:r>
      <w:r w:rsidR="009D1FC8" w:rsidRPr="009D1FC8">
        <w:rPr>
          <w:rFonts w:ascii="Arial" w:hAnsi="Arial" w:cs="Arial"/>
          <w:color w:val="000000"/>
        </w:rPr>
        <w:t>jecutiva de INFOCOM</w:t>
      </w:r>
      <w:r w:rsidR="009D1FC8">
        <w:rPr>
          <w:rFonts w:ascii="Arial" w:hAnsi="Arial" w:cs="Arial"/>
          <w:color w:val="000000"/>
        </w:rPr>
        <w:t xml:space="preserve"> y </w:t>
      </w:r>
      <w:r w:rsidR="009D1FC8" w:rsidRPr="009D1FC8">
        <w:rPr>
          <w:rFonts w:ascii="Arial" w:hAnsi="Arial" w:cs="Arial"/>
          <w:color w:val="000000"/>
        </w:rPr>
        <w:t>Carlos Gallegos</w:t>
      </w:r>
      <w:r w:rsidR="009D1FC8">
        <w:rPr>
          <w:rFonts w:ascii="Arial" w:hAnsi="Arial" w:cs="Arial"/>
          <w:color w:val="000000"/>
        </w:rPr>
        <w:t xml:space="preserve">, </w:t>
      </w:r>
      <w:r w:rsidR="0097451F">
        <w:rPr>
          <w:rFonts w:ascii="Arial" w:hAnsi="Arial" w:cs="Arial"/>
          <w:color w:val="000000"/>
        </w:rPr>
        <w:t>P</w:t>
      </w:r>
      <w:r w:rsidR="009D1FC8" w:rsidRPr="009D1FC8">
        <w:rPr>
          <w:rFonts w:ascii="Arial" w:hAnsi="Arial" w:cs="Arial"/>
          <w:color w:val="000000"/>
        </w:rPr>
        <w:t>rofesor de LEAD University</w:t>
      </w:r>
      <w:r w:rsidR="009D1FC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9D1FC8">
        <w:rPr>
          <w:rFonts w:ascii="Arial" w:hAnsi="Arial" w:cs="Arial"/>
          <w:color w:val="000000"/>
        </w:rPr>
        <w:t xml:space="preserve">Además, </w:t>
      </w:r>
      <w:r w:rsidR="009D1FC8" w:rsidRPr="009D1FC8">
        <w:rPr>
          <w:rFonts w:ascii="Arial" w:hAnsi="Arial" w:cs="Arial"/>
          <w:color w:val="000000"/>
        </w:rPr>
        <w:t>Carlos González</w:t>
      </w:r>
      <w:r w:rsidR="009D1FC8">
        <w:rPr>
          <w:rFonts w:ascii="Arial" w:hAnsi="Arial" w:cs="Arial"/>
          <w:color w:val="000000"/>
        </w:rPr>
        <w:t xml:space="preserve">, </w:t>
      </w:r>
      <w:r w:rsidR="00170B39">
        <w:rPr>
          <w:rFonts w:ascii="Arial" w:hAnsi="Arial" w:cs="Arial"/>
          <w:color w:val="000000"/>
        </w:rPr>
        <w:t>D</w:t>
      </w:r>
      <w:r w:rsidR="009D1FC8" w:rsidRPr="009D1FC8">
        <w:rPr>
          <w:rFonts w:ascii="Arial" w:hAnsi="Arial" w:cs="Arial"/>
          <w:color w:val="000000"/>
        </w:rPr>
        <w:t xml:space="preserve">irector de </w:t>
      </w:r>
      <w:r w:rsidR="009D1FC8" w:rsidRPr="009D1FC8">
        <w:rPr>
          <w:rFonts w:ascii="Arial" w:hAnsi="Arial" w:cs="Arial"/>
          <w:color w:val="000000"/>
        </w:rPr>
        <w:lastRenderedPageBreak/>
        <w:t>la carrera de Ingeniería en Ciencia de Datos</w:t>
      </w:r>
      <w:r w:rsidR="009D1FC8">
        <w:rPr>
          <w:rFonts w:ascii="Arial" w:hAnsi="Arial" w:cs="Arial"/>
          <w:color w:val="000000"/>
        </w:rPr>
        <w:t xml:space="preserve"> de </w:t>
      </w:r>
      <w:r w:rsidR="009D1FC8" w:rsidRPr="009D1FC8">
        <w:rPr>
          <w:rFonts w:ascii="Arial" w:hAnsi="Arial" w:cs="Arial"/>
          <w:color w:val="000000"/>
        </w:rPr>
        <w:t>LEAD University</w:t>
      </w:r>
      <w:r w:rsidR="009B6408">
        <w:rPr>
          <w:rFonts w:ascii="Arial" w:hAnsi="Arial" w:cs="Arial"/>
          <w:color w:val="000000"/>
        </w:rPr>
        <w:t>,</w:t>
      </w:r>
      <w:r w:rsidR="009D1FC8">
        <w:rPr>
          <w:rFonts w:ascii="Arial" w:hAnsi="Arial" w:cs="Arial"/>
          <w:color w:val="000000"/>
        </w:rPr>
        <w:t xml:space="preserve"> </w:t>
      </w:r>
      <w:r w:rsidR="009D1FC8" w:rsidRPr="009D1FC8">
        <w:rPr>
          <w:rFonts w:ascii="Arial" w:hAnsi="Arial" w:cs="Arial"/>
          <w:color w:val="000000"/>
        </w:rPr>
        <w:t>Grettel López</w:t>
      </w:r>
      <w:r w:rsidR="009D1FC8">
        <w:rPr>
          <w:rFonts w:ascii="Arial" w:hAnsi="Arial" w:cs="Arial"/>
          <w:color w:val="000000"/>
        </w:rPr>
        <w:t xml:space="preserve">, </w:t>
      </w:r>
      <w:r w:rsidR="0097451F">
        <w:rPr>
          <w:rFonts w:ascii="Arial" w:hAnsi="Arial" w:cs="Arial"/>
          <w:color w:val="000000"/>
        </w:rPr>
        <w:t>D</w:t>
      </w:r>
      <w:r w:rsidR="009D1FC8" w:rsidRPr="009D1FC8">
        <w:rPr>
          <w:rFonts w:ascii="Arial" w:hAnsi="Arial" w:cs="Arial"/>
          <w:color w:val="000000"/>
        </w:rPr>
        <w:t>irectora Académica</w:t>
      </w:r>
      <w:r w:rsidR="0097451F">
        <w:rPr>
          <w:rFonts w:ascii="Arial" w:hAnsi="Arial" w:cs="Arial"/>
          <w:color w:val="000000"/>
        </w:rPr>
        <w:t xml:space="preserve"> y Fernando Ocampo, </w:t>
      </w:r>
      <w:r w:rsidR="009B6408">
        <w:rPr>
          <w:rFonts w:ascii="Arial" w:hAnsi="Arial" w:cs="Arial"/>
          <w:color w:val="000000"/>
        </w:rPr>
        <w:t>Decano, ambos</w:t>
      </w:r>
      <w:r w:rsidR="009D1FC8">
        <w:rPr>
          <w:rFonts w:ascii="Arial" w:hAnsi="Arial" w:cs="Arial"/>
          <w:color w:val="000000"/>
        </w:rPr>
        <w:t xml:space="preserve"> de la misma universidad</w:t>
      </w:r>
      <w:r w:rsidR="00E412DA">
        <w:rPr>
          <w:rFonts w:ascii="Arial" w:hAnsi="Arial" w:cs="Arial"/>
          <w:color w:val="000000"/>
        </w:rPr>
        <w:t>.</w:t>
      </w:r>
      <w:r w:rsidR="0097451F">
        <w:rPr>
          <w:rFonts w:ascii="Arial" w:hAnsi="Arial" w:cs="Arial"/>
          <w:color w:val="000000"/>
        </w:rPr>
        <w:t xml:space="preserve"> </w:t>
      </w:r>
    </w:p>
    <w:p w14:paraId="714D3425" w14:textId="3E02C45A" w:rsidR="00BD1CE0" w:rsidRDefault="00B47F9C" w:rsidP="007C122B">
      <w:pPr>
        <w:spacing w:after="24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Los especialistas destacaron que el</w:t>
      </w:r>
      <w:r w:rsidR="007C122B" w:rsidRPr="001C4916">
        <w:rPr>
          <w:rFonts w:ascii="Arial" w:hAnsi="Arial" w:cs="Arial"/>
          <w:color w:val="000000"/>
        </w:rPr>
        <w:t xml:space="preserve"> uso de las telecomunicaciones constituye una herramienta fundamental para la recuperación económica post Covid-19, y una estrategia país debe estar de la mano con las telecomunicaciones, si</w:t>
      </w:r>
      <w:r>
        <w:rPr>
          <w:rFonts w:ascii="Arial" w:hAnsi="Arial" w:cs="Arial"/>
          <w:color w:val="000000"/>
        </w:rPr>
        <w:t xml:space="preserve"> </w:t>
      </w:r>
      <w:r w:rsidR="007C122B" w:rsidRPr="001C4916">
        <w:rPr>
          <w:rFonts w:ascii="Arial" w:hAnsi="Arial" w:cs="Arial"/>
          <w:color w:val="000000"/>
        </w:rPr>
        <w:t xml:space="preserve">no está destinada al fracaso y consecuentemente a la pérdida de competitividad y oportunidades en el concierto de las naciones. </w:t>
      </w:r>
    </w:p>
    <w:p w14:paraId="712542BA" w14:textId="4752C553" w:rsidR="007C122B" w:rsidRPr="001C4916" w:rsidRDefault="007C122B" w:rsidP="007C122B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1C4916">
        <w:rPr>
          <w:rFonts w:ascii="Arial" w:hAnsi="Arial" w:cs="Arial"/>
          <w:color w:val="000000"/>
        </w:rPr>
        <w:t xml:space="preserve">Los siguientes datos refuerzan los beneficios de contar con servicios de las Tecnologías de Información y </w:t>
      </w:r>
      <w:r w:rsidR="00E412DA">
        <w:rPr>
          <w:rFonts w:ascii="Arial" w:hAnsi="Arial" w:cs="Arial"/>
          <w:color w:val="000000"/>
        </w:rPr>
        <w:t>las Telec</w:t>
      </w:r>
      <w:r w:rsidRPr="001C4916">
        <w:rPr>
          <w:rFonts w:ascii="Arial" w:hAnsi="Arial" w:cs="Arial"/>
          <w:color w:val="000000"/>
        </w:rPr>
        <w:t>omunicaci</w:t>
      </w:r>
      <w:r w:rsidR="00E412DA">
        <w:rPr>
          <w:rFonts w:ascii="Arial" w:hAnsi="Arial" w:cs="Arial"/>
          <w:color w:val="000000"/>
        </w:rPr>
        <w:t>ones</w:t>
      </w:r>
      <w:r>
        <w:rPr>
          <w:rFonts w:ascii="Arial" w:hAnsi="Arial" w:cs="Arial"/>
          <w:color w:val="000000"/>
        </w:rPr>
        <w:t>:</w:t>
      </w:r>
    </w:p>
    <w:p w14:paraId="3D7DDAE6" w14:textId="60BC3ECD" w:rsidR="007C122B" w:rsidRPr="0000586C" w:rsidRDefault="007C122B" w:rsidP="007C122B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b/>
          <w:bCs/>
          <w:lang w:val="es-CR"/>
        </w:rPr>
        <w:t>Sobre la g</w:t>
      </w:r>
      <w:r w:rsidRPr="00586D30">
        <w:rPr>
          <w:rFonts w:ascii="Arial" w:hAnsi="Arial" w:cs="Arial"/>
          <w:b/>
          <w:bCs/>
          <w:lang w:val="es-CR"/>
        </w:rPr>
        <w:t>eneración de empleo</w:t>
      </w:r>
      <w:r w:rsidRPr="0000586C">
        <w:rPr>
          <w:rFonts w:ascii="Arial" w:hAnsi="Arial" w:cs="Arial"/>
          <w:b/>
          <w:bCs/>
          <w:lang w:val="es-CR"/>
        </w:rPr>
        <w:t xml:space="preserve">: </w:t>
      </w:r>
      <w:r w:rsidRPr="0000586C">
        <w:rPr>
          <w:rFonts w:ascii="Arial" w:hAnsi="Arial" w:cs="Arial"/>
          <w:lang w:val="es-CR"/>
        </w:rPr>
        <w:t>según el Banco Interamericano de Desarrollo, para los países de Latinoamérica, un aumento del 10 % en la penetración de Internet y banda ancha conlleva a un aumento de 67</w:t>
      </w:r>
      <w:r w:rsidR="00E84D6D">
        <w:rPr>
          <w:rFonts w:ascii="Arial" w:hAnsi="Arial" w:cs="Arial"/>
          <w:lang w:val="es-CR"/>
        </w:rPr>
        <w:t>.</w:t>
      </w:r>
      <w:r w:rsidRPr="0000586C">
        <w:rPr>
          <w:rFonts w:ascii="Arial" w:hAnsi="Arial" w:cs="Arial"/>
          <w:lang w:val="es-CR"/>
        </w:rPr>
        <w:t xml:space="preserve">016 nuevos empleos. </w:t>
      </w:r>
    </w:p>
    <w:p w14:paraId="204370D0" w14:textId="77777777" w:rsidR="007C122B" w:rsidRPr="00586D30" w:rsidRDefault="007C122B" w:rsidP="007C122B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b/>
          <w:bCs/>
          <w:lang w:val="es-CR"/>
        </w:rPr>
        <w:t>Sobre la c</w:t>
      </w:r>
      <w:r w:rsidRPr="00586D30">
        <w:rPr>
          <w:rFonts w:ascii="Arial" w:hAnsi="Arial" w:cs="Arial"/>
          <w:b/>
          <w:bCs/>
          <w:lang w:val="es-CR"/>
        </w:rPr>
        <w:t>reación de empleo en zonas rurales</w:t>
      </w:r>
      <w:r w:rsidRPr="00586D30">
        <w:rPr>
          <w:rFonts w:ascii="Arial" w:hAnsi="Arial" w:cs="Arial"/>
          <w:lang w:val="es-CR"/>
        </w:rPr>
        <w:t>: un aumento de</w:t>
      </w:r>
      <w:r>
        <w:rPr>
          <w:rFonts w:ascii="Arial" w:hAnsi="Arial" w:cs="Arial"/>
          <w:lang w:val="es-CR"/>
        </w:rPr>
        <w:t>l</w:t>
      </w:r>
      <w:r w:rsidRPr="00586D30">
        <w:rPr>
          <w:rFonts w:ascii="Arial" w:hAnsi="Arial" w:cs="Arial"/>
          <w:lang w:val="es-CR"/>
        </w:rPr>
        <w:t xml:space="preserve"> 1</w:t>
      </w:r>
      <w:r>
        <w:rPr>
          <w:rFonts w:ascii="Arial" w:hAnsi="Arial" w:cs="Arial"/>
          <w:lang w:val="es-CR"/>
        </w:rPr>
        <w:t xml:space="preserve"> </w:t>
      </w:r>
      <w:r w:rsidRPr="00586D30">
        <w:rPr>
          <w:rFonts w:ascii="Arial" w:hAnsi="Arial" w:cs="Arial"/>
          <w:lang w:val="es-CR"/>
        </w:rPr>
        <w:t>% en la penetración de banda ancha en zonas rurales contribuye a una reducción del desempleo en -0,1953</w:t>
      </w:r>
      <w:r>
        <w:rPr>
          <w:rFonts w:ascii="Arial" w:hAnsi="Arial" w:cs="Arial"/>
          <w:lang w:val="es-CR"/>
        </w:rPr>
        <w:t xml:space="preserve"> </w:t>
      </w:r>
      <w:r w:rsidRPr="00586D30">
        <w:rPr>
          <w:rFonts w:ascii="Arial" w:hAnsi="Arial" w:cs="Arial"/>
          <w:lang w:val="es-CR"/>
        </w:rPr>
        <w:t>%</w:t>
      </w:r>
      <w:r>
        <w:rPr>
          <w:rFonts w:ascii="Arial" w:hAnsi="Arial" w:cs="Arial"/>
          <w:lang w:val="es-CR"/>
        </w:rPr>
        <w:t>.</w:t>
      </w:r>
    </w:p>
    <w:p w14:paraId="564BAB6F" w14:textId="77777777" w:rsidR="007C122B" w:rsidRPr="00586D30" w:rsidRDefault="007C122B" w:rsidP="007C122B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b/>
          <w:bCs/>
          <w:lang w:val="es-CR"/>
        </w:rPr>
        <w:t>Sobre la p</w:t>
      </w:r>
      <w:r w:rsidRPr="00586D30">
        <w:rPr>
          <w:rFonts w:ascii="Arial" w:hAnsi="Arial" w:cs="Arial"/>
          <w:b/>
          <w:bCs/>
          <w:lang w:val="es-CR"/>
        </w:rPr>
        <w:t>roductividad</w:t>
      </w:r>
      <w:r w:rsidRPr="00586D30">
        <w:rPr>
          <w:rFonts w:ascii="Arial" w:hAnsi="Arial" w:cs="Arial"/>
          <w:lang w:val="es-CR"/>
        </w:rPr>
        <w:t xml:space="preserve">: </w:t>
      </w:r>
      <w:r>
        <w:rPr>
          <w:rFonts w:ascii="Arial" w:hAnsi="Arial" w:cs="Arial"/>
          <w:lang w:val="es-CR"/>
        </w:rPr>
        <w:t>s</w:t>
      </w:r>
      <w:r w:rsidRPr="00586D30">
        <w:rPr>
          <w:rFonts w:ascii="Arial" w:hAnsi="Arial" w:cs="Arial"/>
          <w:lang w:val="es-CR"/>
        </w:rPr>
        <w:t>egún el Banco Interamericano de Desarrollo, un aumento del 10</w:t>
      </w:r>
      <w:r>
        <w:rPr>
          <w:rFonts w:ascii="Arial" w:hAnsi="Arial" w:cs="Arial"/>
          <w:lang w:val="es-CR"/>
        </w:rPr>
        <w:t xml:space="preserve"> </w:t>
      </w:r>
      <w:r w:rsidRPr="00586D30">
        <w:rPr>
          <w:rFonts w:ascii="Arial" w:hAnsi="Arial" w:cs="Arial"/>
          <w:lang w:val="es-CR"/>
        </w:rPr>
        <w:t>% en la penetración de Internet y banda ancha conlleva un aumento en la productividad del 2,61</w:t>
      </w:r>
      <w:r>
        <w:rPr>
          <w:rFonts w:ascii="Arial" w:hAnsi="Arial" w:cs="Arial"/>
          <w:lang w:val="es-CR"/>
        </w:rPr>
        <w:t xml:space="preserve"> </w:t>
      </w:r>
      <w:r w:rsidRPr="00586D30">
        <w:rPr>
          <w:rFonts w:ascii="Arial" w:hAnsi="Arial" w:cs="Arial"/>
          <w:lang w:val="es-CR"/>
        </w:rPr>
        <w:t>%.</w:t>
      </w:r>
      <w:r>
        <w:rPr>
          <w:rFonts w:ascii="Arial" w:hAnsi="Arial" w:cs="Arial"/>
          <w:lang w:val="es-CR"/>
        </w:rPr>
        <w:t xml:space="preserve"> </w:t>
      </w:r>
    </w:p>
    <w:p w14:paraId="2FFCB34B" w14:textId="77777777" w:rsidR="007C122B" w:rsidRPr="00586D30" w:rsidRDefault="007C122B" w:rsidP="007C122B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b/>
          <w:bCs/>
          <w:lang w:val="es-CR"/>
        </w:rPr>
        <w:t>Sobre el c</w:t>
      </w:r>
      <w:r w:rsidRPr="00586D30">
        <w:rPr>
          <w:rFonts w:ascii="Arial" w:hAnsi="Arial" w:cs="Arial"/>
          <w:b/>
          <w:bCs/>
          <w:lang w:val="es-CR"/>
        </w:rPr>
        <w:t>recimiento de exportaciones</w:t>
      </w:r>
      <w:r w:rsidRPr="00586D30">
        <w:rPr>
          <w:rFonts w:ascii="Arial" w:hAnsi="Arial" w:cs="Arial"/>
          <w:lang w:val="es-CR"/>
        </w:rPr>
        <w:t xml:space="preserve">: empresas manufactureras con acceso a banda ancha generan </w:t>
      </w:r>
      <w:r>
        <w:rPr>
          <w:rFonts w:ascii="Arial" w:hAnsi="Arial" w:cs="Arial"/>
          <w:lang w:val="es-CR"/>
        </w:rPr>
        <w:t xml:space="preserve">un </w:t>
      </w:r>
      <w:r w:rsidRPr="00586D30">
        <w:rPr>
          <w:rFonts w:ascii="Arial" w:hAnsi="Arial" w:cs="Arial"/>
          <w:lang w:val="es-CR"/>
        </w:rPr>
        <w:t>6</w:t>
      </w:r>
      <w:r>
        <w:rPr>
          <w:rFonts w:ascii="Arial" w:hAnsi="Arial" w:cs="Arial"/>
          <w:lang w:val="es-CR"/>
        </w:rPr>
        <w:t xml:space="preserve"> </w:t>
      </w:r>
      <w:r w:rsidRPr="00586D30">
        <w:rPr>
          <w:rFonts w:ascii="Arial" w:hAnsi="Arial" w:cs="Arial"/>
          <w:lang w:val="es-CR"/>
        </w:rPr>
        <w:t>% más de exportaciones; en el sector servicios este efecto crece al 10</w:t>
      </w:r>
      <w:r>
        <w:rPr>
          <w:rFonts w:ascii="Arial" w:hAnsi="Arial" w:cs="Arial"/>
          <w:lang w:val="es-CR"/>
        </w:rPr>
        <w:t xml:space="preserve"> </w:t>
      </w:r>
      <w:r w:rsidRPr="00586D30">
        <w:rPr>
          <w:rFonts w:ascii="Arial" w:hAnsi="Arial" w:cs="Arial"/>
          <w:lang w:val="es-CR"/>
        </w:rPr>
        <w:t>%</w:t>
      </w:r>
      <w:r>
        <w:rPr>
          <w:rFonts w:ascii="Arial" w:hAnsi="Arial" w:cs="Arial"/>
          <w:lang w:val="es-CR"/>
        </w:rPr>
        <w:t>.</w:t>
      </w:r>
    </w:p>
    <w:p w14:paraId="0C77024A" w14:textId="77777777" w:rsidR="007C122B" w:rsidRPr="00586D30" w:rsidRDefault="007C122B" w:rsidP="007C122B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b/>
          <w:bCs/>
          <w:lang w:val="es-CR"/>
        </w:rPr>
        <w:t>Sobre la i</w:t>
      </w:r>
      <w:r w:rsidRPr="00586D30">
        <w:rPr>
          <w:rFonts w:ascii="Arial" w:hAnsi="Arial" w:cs="Arial"/>
          <w:b/>
          <w:bCs/>
          <w:lang w:val="es-CR"/>
        </w:rPr>
        <w:t>nnovación</w:t>
      </w:r>
      <w:r w:rsidRPr="00586D30">
        <w:rPr>
          <w:rFonts w:ascii="Arial" w:hAnsi="Arial" w:cs="Arial"/>
          <w:lang w:val="es-CR"/>
        </w:rPr>
        <w:t>: un aumento del 10</w:t>
      </w:r>
      <w:r>
        <w:rPr>
          <w:rFonts w:ascii="Arial" w:hAnsi="Arial" w:cs="Arial"/>
          <w:lang w:val="es-CR"/>
        </w:rPr>
        <w:t xml:space="preserve"> </w:t>
      </w:r>
      <w:r w:rsidRPr="00586D30">
        <w:rPr>
          <w:rFonts w:ascii="Arial" w:hAnsi="Arial" w:cs="Arial"/>
          <w:lang w:val="es-CR"/>
        </w:rPr>
        <w:t>% en penetración de Internet resulta en un aumento de</w:t>
      </w:r>
      <w:r>
        <w:rPr>
          <w:rFonts w:ascii="Arial" w:hAnsi="Arial" w:cs="Arial"/>
          <w:lang w:val="es-CR"/>
        </w:rPr>
        <w:t>l</w:t>
      </w:r>
      <w:r w:rsidRPr="00586D30">
        <w:rPr>
          <w:rFonts w:ascii="Arial" w:hAnsi="Arial" w:cs="Arial"/>
          <w:lang w:val="es-CR"/>
        </w:rPr>
        <w:t xml:space="preserve"> 0,5</w:t>
      </w:r>
      <w:r>
        <w:rPr>
          <w:rFonts w:ascii="Arial" w:hAnsi="Arial" w:cs="Arial"/>
          <w:lang w:val="es-CR"/>
        </w:rPr>
        <w:t xml:space="preserve"> </w:t>
      </w:r>
      <w:r w:rsidRPr="00586D30">
        <w:rPr>
          <w:rFonts w:ascii="Arial" w:hAnsi="Arial" w:cs="Arial"/>
          <w:lang w:val="es-CR"/>
        </w:rPr>
        <w:t>% a</w:t>
      </w:r>
      <w:r>
        <w:rPr>
          <w:rFonts w:ascii="Arial" w:hAnsi="Arial" w:cs="Arial"/>
          <w:lang w:val="es-CR"/>
        </w:rPr>
        <w:t>l</w:t>
      </w:r>
      <w:r w:rsidRPr="00586D30">
        <w:rPr>
          <w:rFonts w:ascii="Arial" w:hAnsi="Arial" w:cs="Arial"/>
          <w:lang w:val="es-CR"/>
        </w:rPr>
        <w:t xml:space="preserve"> 1,2</w:t>
      </w:r>
      <w:r>
        <w:rPr>
          <w:rFonts w:ascii="Arial" w:hAnsi="Arial" w:cs="Arial"/>
          <w:lang w:val="es-CR"/>
        </w:rPr>
        <w:t xml:space="preserve"> </w:t>
      </w:r>
      <w:r w:rsidRPr="00586D30">
        <w:rPr>
          <w:rFonts w:ascii="Arial" w:hAnsi="Arial" w:cs="Arial"/>
          <w:lang w:val="es-CR"/>
        </w:rPr>
        <w:t>% en el número de nuevos emprendimientos (BCG, 2011</w:t>
      </w:r>
      <w:r>
        <w:rPr>
          <w:rFonts w:ascii="Arial" w:hAnsi="Arial" w:cs="Arial"/>
          <w:lang w:val="es-CR"/>
        </w:rPr>
        <w:t xml:space="preserve"> citado por Katz, 2011</w:t>
      </w:r>
      <w:r w:rsidRPr="00586D30">
        <w:rPr>
          <w:rFonts w:ascii="Arial" w:hAnsi="Arial" w:cs="Arial"/>
          <w:lang w:val="es-CR"/>
        </w:rPr>
        <w:t>).</w:t>
      </w:r>
    </w:p>
    <w:p w14:paraId="4C9F93A5" w14:textId="77777777" w:rsidR="007C122B" w:rsidRPr="00586D30" w:rsidRDefault="007C122B" w:rsidP="007C122B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lang w:val="es-CR"/>
        </w:rPr>
      </w:pPr>
      <w:r w:rsidRPr="00586D30">
        <w:rPr>
          <w:rFonts w:ascii="Arial" w:hAnsi="Arial" w:cs="Arial"/>
          <w:lang w:val="es-CR"/>
        </w:rPr>
        <w:t>El Banco Mundial estima un aumento del 3,4</w:t>
      </w:r>
      <w:r>
        <w:rPr>
          <w:rFonts w:ascii="Arial" w:hAnsi="Arial" w:cs="Arial"/>
          <w:lang w:val="es-CR"/>
        </w:rPr>
        <w:t xml:space="preserve"> </w:t>
      </w:r>
      <w:r w:rsidRPr="00586D30">
        <w:rPr>
          <w:rFonts w:ascii="Arial" w:hAnsi="Arial" w:cs="Arial"/>
          <w:lang w:val="es-CR"/>
        </w:rPr>
        <w:t xml:space="preserve">% en el </w:t>
      </w:r>
      <w:r w:rsidRPr="00586D30">
        <w:rPr>
          <w:rFonts w:ascii="Arial" w:hAnsi="Arial" w:cs="Arial"/>
          <w:b/>
          <w:bCs/>
          <w:lang w:val="es-CR"/>
        </w:rPr>
        <w:t>crecimiento del PIB</w:t>
      </w:r>
      <w:r w:rsidRPr="00586D30">
        <w:rPr>
          <w:rFonts w:ascii="Arial" w:hAnsi="Arial" w:cs="Arial"/>
          <w:lang w:val="es-CR"/>
        </w:rPr>
        <w:t xml:space="preserve"> por cada 10</w:t>
      </w:r>
      <w:r>
        <w:rPr>
          <w:rFonts w:ascii="Arial" w:hAnsi="Arial" w:cs="Arial"/>
          <w:lang w:val="es-CR"/>
        </w:rPr>
        <w:t xml:space="preserve"> </w:t>
      </w:r>
      <w:r w:rsidRPr="00586D30">
        <w:rPr>
          <w:rFonts w:ascii="Arial" w:hAnsi="Arial" w:cs="Arial"/>
          <w:lang w:val="es-CR"/>
        </w:rPr>
        <w:t xml:space="preserve">% de aumento en la penetración de la banda ancha para los países en desarrollo.  </w:t>
      </w:r>
    </w:p>
    <w:p w14:paraId="20EFF4B7" w14:textId="77777777" w:rsidR="007C122B" w:rsidRDefault="007C122B" w:rsidP="007C122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08BC6CE" w14:textId="77777777" w:rsidR="007C122B" w:rsidRDefault="007C122B" w:rsidP="007C122B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documento también enfatiza en la</w:t>
      </w:r>
      <w:r w:rsidRPr="00424391">
        <w:rPr>
          <w:rFonts w:ascii="Arial" w:hAnsi="Arial" w:cs="Arial"/>
          <w:color w:val="000000"/>
        </w:rPr>
        <w:t xml:space="preserve"> urgente necesidad del cierre de la brecha digital</w:t>
      </w:r>
      <w:r>
        <w:rPr>
          <w:rFonts w:ascii="Arial" w:hAnsi="Arial" w:cs="Arial"/>
          <w:color w:val="000000"/>
        </w:rPr>
        <w:t xml:space="preserve"> y agrega que, m</w:t>
      </w:r>
      <w:r w:rsidRPr="00424391">
        <w:rPr>
          <w:rFonts w:ascii="Arial" w:hAnsi="Arial" w:cs="Arial"/>
          <w:color w:val="000000"/>
        </w:rPr>
        <w:t>ás allá de la retórica política, el impacto social de la penetración de las tecnologías digitales a lo largo y ancho del país es imperativo para la reducción de la desigualdad y la pobreza</w:t>
      </w:r>
      <w:r>
        <w:rPr>
          <w:rFonts w:ascii="Arial" w:hAnsi="Arial" w:cs="Arial"/>
          <w:color w:val="000000"/>
        </w:rPr>
        <w:t>.</w:t>
      </w:r>
    </w:p>
    <w:p w14:paraId="4FD74776" w14:textId="77777777" w:rsidR="00D85E6F" w:rsidRDefault="00D85E6F" w:rsidP="005847F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8EAB83" w14:textId="0D033A11" w:rsidR="005847FE" w:rsidRDefault="005847FE" w:rsidP="005847FE">
      <w:pPr>
        <w:spacing w:after="0" w:line="240" w:lineRule="auto"/>
        <w:jc w:val="both"/>
        <w:rPr>
          <w:rFonts w:ascii="Arial" w:hAnsi="Arial" w:cs="Arial"/>
          <w:lang w:val="es-CR"/>
        </w:rPr>
      </w:pPr>
      <w:r w:rsidRPr="00B8683F">
        <w:rPr>
          <w:rFonts w:ascii="Arial" w:hAnsi="Arial" w:cs="Arial"/>
          <w:color w:val="000000"/>
        </w:rPr>
        <w:t xml:space="preserve">Una de las principales conclusiones del documento es </w:t>
      </w:r>
      <w:r>
        <w:rPr>
          <w:rFonts w:ascii="Arial" w:hAnsi="Arial" w:cs="Arial"/>
          <w:color w:val="000000"/>
        </w:rPr>
        <w:t>la</w:t>
      </w:r>
      <w:r w:rsidRPr="00B8683F">
        <w:rPr>
          <w:rFonts w:ascii="Arial" w:hAnsi="Arial" w:cs="Arial"/>
          <w:color w:val="000000"/>
        </w:rPr>
        <w:t xml:space="preserve"> innegable </w:t>
      </w:r>
      <w:r>
        <w:rPr>
          <w:rFonts w:ascii="Arial" w:hAnsi="Arial" w:cs="Arial"/>
          <w:color w:val="000000"/>
        </w:rPr>
        <w:t xml:space="preserve">y </w:t>
      </w:r>
      <w:r w:rsidRPr="00B8683F">
        <w:rPr>
          <w:rFonts w:ascii="Arial" w:hAnsi="Arial" w:cs="Arial"/>
          <w:color w:val="000000"/>
        </w:rPr>
        <w:t xml:space="preserve">necesaria concurrencia de los gobiernos, la voluntad política, la continuidad de las políticas públicas y la clara guía de hacia dónde vamos y cómo llegar a la meta. </w:t>
      </w:r>
      <w:r>
        <w:rPr>
          <w:rFonts w:ascii="Arial" w:hAnsi="Arial" w:cs="Arial"/>
          <w:lang w:val="es-CR"/>
        </w:rPr>
        <w:t>Señala el documento que l</w:t>
      </w:r>
      <w:r w:rsidRPr="00B8683F">
        <w:rPr>
          <w:rFonts w:ascii="Arial" w:hAnsi="Arial" w:cs="Arial"/>
          <w:lang w:val="es-CR"/>
        </w:rPr>
        <w:t xml:space="preserve">as acciones propuestas podrán implementarse si, y solo si, se cuenta con el apoyo total del </w:t>
      </w:r>
      <w:r w:rsidR="00D85E6F">
        <w:rPr>
          <w:rFonts w:ascii="Arial" w:hAnsi="Arial" w:cs="Arial"/>
          <w:lang w:val="es-CR"/>
        </w:rPr>
        <w:t>P</w:t>
      </w:r>
      <w:r w:rsidRPr="00B8683F">
        <w:rPr>
          <w:rFonts w:ascii="Arial" w:hAnsi="Arial" w:cs="Arial"/>
          <w:lang w:val="es-CR"/>
        </w:rPr>
        <w:t>residente de la República, y únicamente con ese liderazgo, desde el más alto nivel, podrá asegurarse la adopción tecnológica y digital en nuestro país.</w:t>
      </w:r>
    </w:p>
    <w:p w14:paraId="1656A453" w14:textId="77777777" w:rsidR="005847FE" w:rsidRDefault="005847FE" w:rsidP="005847FE">
      <w:pPr>
        <w:spacing w:after="0" w:line="240" w:lineRule="auto"/>
        <w:jc w:val="both"/>
        <w:rPr>
          <w:rFonts w:ascii="Arial" w:hAnsi="Arial" w:cs="Arial"/>
          <w:lang w:val="es-CR"/>
        </w:rPr>
      </w:pPr>
    </w:p>
    <w:p w14:paraId="14EAAE91" w14:textId="68E98AC7" w:rsidR="005847FE" w:rsidRDefault="00D85E6F" w:rsidP="005847FE">
      <w:pPr>
        <w:spacing w:after="0" w:line="240" w:lineRule="auto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El</w:t>
      </w:r>
      <w:r w:rsidR="005847FE">
        <w:rPr>
          <w:rFonts w:ascii="Arial" w:hAnsi="Arial" w:cs="Arial"/>
          <w:lang w:val="es-CR"/>
        </w:rPr>
        <w:t xml:space="preserve"> documento completo</w:t>
      </w:r>
      <w:r>
        <w:rPr>
          <w:rFonts w:ascii="Arial" w:hAnsi="Arial" w:cs="Arial"/>
          <w:lang w:val="es-CR"/>
        </w:rPr>
        <w:t xml:space="preserve"> puede ser consultado en el siguiente enlace </w:t>
      </w:r>
      <w:hyperlink r:id="rId9" w:history="1">
        <w:r w:rsidR="008462C8" w:rsidRPr="0011294E">
          <w:rPr>
            <w:rStyle w:val="Hipervnculo"/>
            <w:rFonts w:ascii="Arial" w:hAnsi="Arial" w:cs="Arial"/>
            <w:lang w:val="es-CR"/>
          </w:rPr>
          <w:t>https://dspace.ulead.ac.cr/repositorio/handle/123456789/156</w:t>
        </w:r>
      </w:hyperlink>
      <w:r w:rsidR="008462C8">
        <w:rPr>
          <w:rFonts w:ascii="Arial" w:hAnsi="Arial" w:cs="Arial"/>
          <w:lang w:val="es-CR"/>
        </w:rPr>
        <w:t xml:space="preserve"> </w:t>
      </w:r>
      <w:r w:rsidR="006E7859">
        <w:rPr>
          <w:rFonts w:ascii="Arial" w:hAnsi="Arial" w:cs="Arial"/>
          <w:lang w:val="es-CR"/>
        </w:rPr>
        <w:t xml:space="preserve"> y </w:t>
      </w:r>
      <w:r w:rsidR="00CE1C42">
        <w:rPr>
          <w:rFonts w:ascii="Arial" w:hAnsi="Arial" w:cs="Arial"/>
          <w:lang w:val="es-CR"/>
        </w:rPr>
        <w:t>los</w:t>
      </w:r>
      <w:r w:rsidR="006E7859">
        <w:rPr>
          <w:rFonts w:ascii="Arial" w:hAnsi="Arial" w:cs="Arial"/>
          <w:lang w:val="es-CR"/>
        </w:rPr>
        <w:t xml:space="preserve"> video</w:t>
      </w:r>
      <w:r w:rsidR="00CE1C42">
        <w:rPr>
          <w:rFonts w:ascii="Arial" w:hAnsi="Arial" w:cs="Arial"/>
          <w:lang w:val="es-CR"/>
        </w:rPr>
        <w:t>s</w:t>
      </w:r>
      <w:r w:rsidR="006E7859">
        <w:rPr>
          <w:rFonts w:ascii="Arial" w:hAnsi="Arial" w:cs="Arial"/>
          <w:lang w:val="es-CR"/>
        </w:rPr>
        <w:t xml:space="preserve"> asociado</w:t>
      </w:r>
      <w:r w:rsidR="00CE1C42">
        <w:rPr>
          <w:rFonts w:ascii="Arial" w:hAnsi="Arial" w:cs="Arial"/>
          <w:lang w:val="es-CR"/>
        </w:rPr>
        <w:t>s</w:t>
      </w:r>
      <w:r w:rsidR="006E7859">
        <w:rPr>
          <w:rFonts w:ascii="Arial" w:hAnsi="Arial" w:cs="Arial"/>
          <w:lang w:val="es-CR"/>
        </w:rPr>
        <w:t xml:space="preserve"> en </w:t>
      </w:r>
      <w:hyperlink r:id="rId10" w:history="1">
        <w:r w:rsidR="00CE1C42" w:rsidRPr="0011294E">
          <w:rPr>
            <w:rStyle w:val="Hipervnculo"/>
            <w:rFonts w:ascii="Arial" w:hAnsi="Arial" w:cs="Arial"/>
            <w:lang w:val="es-CR"/>
          </w:rPr>
          <w:t>https://www.youtube.com/playlist?list=PLWvBgWivEivK1KLyUwIl2N5UdBOjEinCJ</w:t>
        </w:r>
      </w:hyperlink>
      <w:r w:rsidR="00CE1C42">
        <w:rPr>
          <w:rFonts w:ascii="Arial" w:hAnsi="Arial" w:cs="Arial"/>
          <w:lang w:val="es-CR"/>
        </w:rPr>
        <w:t xml:space="preserve"> </w:t>
      </w:r>
    </w:p>
    <w:p w14:paraId="6B49B4AF" w14:textId="77777777" w:rsidR="007C122B" w:rsidRDefault="007C122B" w:rsidP="007C122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A5831B" w14:textId="77777777" w:rsidR="007C122B" w:rsidRPr="0038262A" w:rsidRDefault="007C122B" w:rsidP="007C122B">
      <w:pPr>
        <w:spacing w:after="0" w:line="240" w:lineRule="auto"/>
        <w:jc w:val="both"/>
        <w:rPr>
          <w:rFonts w:ascii="Calibri" w:eastAsia="Calibri" w:hAnsi="Calibri" w:cs="Calibri"/>
          <w:lang w:eastAsia="es-ES"/>
        </w:rPr>
      </w:pPr>
      <w:r w:rsidRPr="0038262A">
        <w:rPr>
          <w:rFonts w:ascii="Roboto Light" w:eastAsia="Calibri" w:hAnsi="Roboto Light" w:cs="Calibri"/>
          <w:b/>
          <w:bCs/>
          <w:i/>
          <w:iCs/>
          <w:sz w:val="20"/>
          <w:szCs w:val="20"/>
          <w:lang w:eastAsia="es-ES"/>
        </w:rPr>
        <w:t xml:space="preserve">Contactos para prensa: </w:t>
      </w:r>
    </w:p>
    <w:p w14:paraId="39A35B15" w14:textId="77777777" w:rsidR="007C122B" w:rsidRPr="0038262A" w:rsidRDefault="007C122B" w:rsidP="007C122B">
      <w:pPr>
        <w:spacing w:after="0" w:line="240" w:lineRule="auto"/>
        <w:jc w:val="both"/>
        <w:rPr>
          <w:rFonts w:ascii="Calibri" w:eastAsia="Calibri" w:hAnsi="Calibri" w:cs="Calibri"/>
          <w:lang w:eastAsia="es-ES"/>
        </w:rPr>
      </w:pPr>
      <w:r w:rsidRPr="0038262A">
        <w:rPr>
          <w:rFonts w:ascii="Roboto Light" w:eastAsia="Calibri" w:hAnsi="Roboto Light" w:cs="Calibri"/>
          <w:i/>
          <w:iCs/>
          <w:sz w:val="20"/>
          <w:szCs w:val="20"/>
          <w:lang w:eastAsia="es-ES"/>
        </w:rPr>
        <w:t> </w:t>
      </w:r>
    </w:p>
    <w:p w14:paraId="4AE9F7EA" w14:textId="1AA81E8C" w:rsidR="007C122B" w:rsidRPr="00460CC4" w:rsidRDefault="00460CC4" w:rsidP="007C122B">
      <w:pPr>
        <w:spacing w:after="0" w:line="240" w:lineRule="auto"/>
        <w:jc w:val="both"/>
        <w:rPr>
          <w:rFonts w:ascii="Roboto Light" w:eastAsia="Calibri" w:hAnsi="Roboto Light" w:cs="Calibri"/>
          <w:i/>
          <w:iCs/>
          <w:sz w:val="20"/>
          <w:szCs w:val="20"/>
          <w:lang w:val="en-US" w:eastAsia="es-ES"/>
        </w:rPr>
      </w:pPr>
      <w:r w:rsidRPr="00460CC4">
        <w:rPr>
          <w:rFonts w:ascii="Roboto Light" w:eastAsia="Calibri" w:hAnsi="Roboto Light" w:cs="Calibri"/>
          <w:i/>
          <w:iCs/>
          <w:sz w:val="20"/>
          <w:szCs w:val="20"/>
          <w:lang w:val="en-US" w:eastAsia="es-ES"/>
        </w:rPr>
        <w:t xml:space="preserve">LEAD University – Isabel Arrea </w:t>
      </w:r>
      <w:hyperlink r:id="rId11" w:history="1">
        <w:r w:rsidRPr="00460CC4">
          <w:rPr>
            <w:rStyle w:val="Hipervnculo"/>
            <w:rFonts w:ascii="Roboto Light" w:eastAsia="Calibri" w:hAnsi="Roboto Light" w:cs="Calibri"/>
            <w:i/>
            <w:iCs/>
            <w:sz w:val="20"/>
            <w:szCs w:val="20"/>
            <w:lang w:val="en-US" w:eastAsia="es-ES"/>
          </w:rPr>
          <w:t>isabel.arrea@ulead.ac.cr</w:t>
        </w:r>
      </w:hyperlink>
    </w:p>
    <w:p w14:paraId="548A44F8" w14:textId="765DAAE3" w:rsidR="00460CC4" w:rsidRDefault="00460CC4" w:rsidP="007C122B">
      <w:pPr>
        <w:spacing w:after="0" w:line="240" w:lineRule="auto"/>
        <w:jc w:val="both"/>
        <w:rPr>
          <w:rFonts w:ascii="Roboto Light" w:eastAsia="Calibri" w:hAnsi="Roboto Light" w:cs="Calibri"/>
          <w:i/>
          <w:iCs/>
          <w:sz w:val="20"/>
          <w:szCs w:val="20"/>
          <w:lang w:eastAsia="es-ES"/>
        </w:rPr>
      </w:pPr>
      <w:r w:rsidRPr="00460CC4">
        <w:rPr>
          <w:rFonts w:ascii="Roboto Light" w:eastAsia="Calibri" w:hAnsi="Roboto Light" w:cs="Calibri"/>
          <w:i/>
          <w:iCs/>
          <w:sz w:val="20"/>
          <w:szCs w:val="20"/>
          <w:lang w:eastAsia="es-ES"/>
        </w:rPr>
        <w:t xml:space="preserve">Fundación Konrad Adenauer – Mauren Godínez </w:t>
      </w:r>
      <w:hyperlink r:id="rId12" w:history="1">
        <w:r w:rsidRPr="00460CC4">
          <w:rPr>
            <w:rStyle w:val="Hipervnculo"/>
            <w:rFonts w:ascii="Roboto Light" w:eastAsia="Calibri" w:hAnsi="Roboto Light" w:cs="Calibri"/>
            <w:i/>
            <w:iCs/>
            <w:sz w:val="20"/>
            <w:szCs w:val="20"/>
            <w:lang w:eastAsia="es-ES"/>
          </w:rPr>
          <w:t>maureen.godinez@kas.de</w:t>
        </w:r>
      </w:hyperlink>
    </w:p>
    <w:p w14:paraId="0271B3B7" w14:textId="73997B8E" w:rsidR="00460CC4" w:rsidRDefault="00460CC4" w:rsidP="007C122B">
      <w:pPr>
        <w:spacing w:after="0" w:line="240" w:lineRule="auto"/>
        <w:jc w:val="both"/>
        <w:rPr>
          <w:rFonts w:ascii="Roboto Light" w:eastAsia="Calibri" w:hAnsi="Roboto Light" w:cs="Calibri"/>
          <w:i/>
          <w:iCs/>
          <w:sz w:val="20"/>
          <w:szCs w:val="20"/>
          <w:lang w:eastAsia="es-ES"/>
        </w:rPr>
      </w:pPr>
      <w:r>
        <w:rPr>
          <w:rFonts w:ascii="Roboto Light" w:eastAsia="Calibri" w:hAnsi="Roboto Light" w:cs="Calibri"/>
          <w:i/>
          <w:iCs/>
          <w:sz w:val="20"/>
          <w:szCs w:val="20"/>
          <w:lang w:eastAsia="es-ES"/>
        </w:rPr>
        <w:t xml:space="preserve">INFOCOM – Mariano Arias </w:t>
      </w:r>
      <w:hyperlink r:id="rId13" w:history="1">
        <w:r w:rsidRPr="0011294E">
          <w:rPr>
            <w:rStyle w:val="Hipervnculo"/>
            <w:rFonts w:ascii="Roboto Light" w:eastAsia="Calibri" w:hAnsi="Roboto Light" w:cs="Calibri"/>
            <w:i/>
            <w:iCs/>
            <w:sz w:val="20"/>
            <w:szCs w:val="20"/>
            <w:lang w:eastAsia="es-ES"/>
          </w:rPr>
          <w:t>marias@infocom.cr</w:t>
        </w:r>
      </w:hyperlink>
    </w:p>
    <w:p w14:paraId="4801AF21" w14:textId="17CB57D9" w:rsidR="007C122B" w:rsidRPr="007F466A" w:rsidRDefault="00460CC4" w:rsidP="007F466A">
      <w:pPr>
        <w:spacing w:after="0" w:line="240" w:lineRule="auto"/>
        <w:jc w:val="both"/>
        <w:rPr>
          <w:rFonts w:ascii="Roboto Light" w:eastAsia="Calibri" w:hAnsi="Roboto Light" w:cs="Calibri"/>
          <w:i/>
          <w:iCs/>
          <w:sz w:val="20"/>
          <w:szCs w:val="20"/>
          <w:lang w:eastAsia="es-ES"/>
        </w:rPr>
      </w:pPr>
      <w:r>
        <w:rPr>
          <w:rFonts w:ascii="Roboto Light" w:eastAsia="Calibri" w:hAnsi="Roboto Light" w:cs="Calibri"/>
          <w:i/>
          <w:iCs/>
          <w:sz w:val="20"/>
          <w:szCs w:val="20"/>
          <w:lang w:eastAsia="es-ES"/>
        </w:rPr>
        <w:t xml:space="preserve">CAMTIC – Silvia Castillo </w:t>
      </w:r>
      <w:hyperlink r:id="rId14" w:history="1">
        <w:r w:rsidRPr="0011294E">
          <w:rPr>
            <w:rStyle w:val="Hipervnculo"/>
            <w:rFonts w:ascii="Roboto Light" w:eastAsia="Calibri" w:hAnsi="Roboto Light" w:cs="Calibri"/>
            <w:i/>
            <w:iCs/>
            <w:sz w:val="20"/>
            <w:szCs w:val="20"/>
            <w:lang w:eastAsia="es-ES"/>
          </w:rPr>
          <w:t>scastillo@camtic.org</w:t>
        </w:r>
      </w:hyperlink>
    </w:p>
    <w:p w14:paraId="750C1E05" w14:textId="77777777" w:rsidR="00A67374" w:rsidRDefault="007F466A"/>
    <w:sectPr w:rsidR="00A67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8019A"/>
    <w:multiLevelType w:val="hybridMultilevel"/>
    <w:tmpl w:val="B7467F20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F1A3F"/>
    <w:multiLevelType w:val="hybridMultilevel"/>
    <w:tmpl w:val="1AAA4B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00CEE"/>
    <w:multiLevelType w:val="hybridMultilevel"/>
    <w:tmpl w:val="B7467F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10839"/>
    <w:multiLevelType w:val="hybridMultilevel"/>
    <w:tmpl w:val="48E86E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A2B7C"/>
    <w:multiLevelType w:val="hybridMultilevel"/>
    <w:tmpl w:val="5630C680"/>
    <w:lvl w:ilvl="0" w:tplc="793C7A5A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2B"/>
    <w:rsid w:val="00053A2B"/>
    <w:rsid w:val="00060A22"/>
    <w:rsid w:val="00170B39"/>
    <w:rsid w:val="001E6963"/>
    <w:rsid w:val="00233E32"/>
    <w:rsid w:val="002C2828"/>
    <w:rsid w:val="002C7217"/>
    <w:rsid w:val="00392771"/>
    <w:rsid w:val="003B4EBA"/>
    <w:rsid w:val="003F63AC"/>
    <w:rsid w:val="00460CC4"/>
    <w:rsid w:val="005847FE"/>
    <w:rsid w:val="00586DD1"/>
    <w:rsid w:val="00666036"/>
    <w:rsid w:val="0066677C"/>
    <w:rsid w:val="006E7859"/>
    <w:rsid w:val="006F6AF4"/>
    <w:rsid w:val="007C122B"/>
    <w:rsid w:val="007F466A"/>
    <w:rsid w:val="008462C8"/>
    <w:rsid w:val="008526EC"/>
    <w:rsid w:val="008E2279"/>
    <w:rsid w:val="0097451F"/>
    <w:rsid w:val="009B6408"/>
    <w:rsid w:val="009D1FC8"/>
    <w:rsid w:val="00B427D4"/>
    <w:rsid w:val="00B47F9C"/>
    <w:rsid w:val="00BD1CE0"/>
    <w:rsid w:val="00BE3359"/>
    <w:rsid w:val="00BE79FC"/>
    <w:rsid w:val="00CE1C42"/>
    <w:rsid w:val="00CE249B"/>
    <w:rsid w:val="00CF6FA2"/>
    <w:rsid w:val="00D56ADD"/>
    <w:rsid w:val="00D761B7"/>
    <w:rsid w:val="00D85E6F"/>
    <w:rsid w:val="00D97D79"/>
    <w:rsid w:val="00DC66ED"/>
    <w:rsid w:val="00E412DA"/>
    <w:rsid w:val="00E84D6D"/>
    <w:rsid w:val="00ED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B1E9"/>
  <w15:chartTrackingRefBased/>
  <w15:docId w15:val="{FDA92DEF-7861-4BE7-929E-A15916DB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2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2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70B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0B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0B39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0B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0B39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8462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6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marias@infocom.c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maureen.godinez@ka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sabel.arrea@ulead.ac.cr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playlist?list=PLWvBgWivEivK1KLyUwIl2N5UdBOjEin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pace.ulead.ac.cr/repositorio/handle/123456789/156" TargetMode="External"/><Relationship Id="rId14" Type="http://schemas.openxmlformats.org/officeDocument/2006/relationships/hyperlink" Target="mailto:scastillo@camtic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981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CAMTIC Administrativo</dc:creator>
  <cp:keywords/>
  <dc:description/>
  <cp:lastModifiedBy>Isabel Arrea</cp:lastModifiedBy>
  <cp:revision>3</cp:revision>
  <dcterms:created xsi:type="dcterms:W3CDTF">2021-11-26T20:32:00Z</dcterms:created>
  <dcterms:modified xsi:type="dcterms:W3CDTF">2021-11-26T20:58:00Z</dcterms:modified>
</cp:coreProperties>
</file>