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B83" w14:textId="77777777" w:rsidR="00170425" w:rsidRDefault="00170425" w:rsidP="00170425">
      <w:pPr>
        <w:spacing w:after="0" w:line="276" w:lineRule="auto"/>
        <w:jc w:val="both"/>
        <w:rPr>
          <w:rFonts w:ascii="Arial" w:eastAsia="Arial" w:hAnsi="Arial" w:cs="Arial"/>
          <w:b/>
          <w:bCs/>
          <w:sz w:val="28"/>
          <w:szCs w:val="28"/>
          <w:lang w:eastAsia="es-CR"/>
        </w:rPr>
      </w:pPr>
    </w:p>
    <w:tbl>
      <w:tblPr>
        <w:tblStyle w:val="Tablaconcuadrcula1"/>
        <w:tblW w:w="4974" w:type="pct"/>
        <w:jc w:val="center"/>
        <w:tblInd w:w="0"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3707"/>
        <w:gridCol w:w="5085"/>
      </w:tblGrid>
      <w:tr w:rsidR="00170425" w:rsidRPr="001E0D9B" w14:paraId="11B9FA6E" w14:textId="77777777" w:rsidTr="00130ACB">
        <w:trPr>
          <w:trHeight w:val="1080"/>
          <w:jc w:val="center"/>
        </w:trPr>
        <w:tc>
          <w:tcPr>
            <w:tcW w:w="2108" w:type="pct"/>
            <w:tcBorders>
              <w:top w:val="nil"/>
              <w:left w:val="nil"/>
              <w:bottom w:val="nil"/>
              <w:right w:val="nil"/>
            </w:tcBorders>
            <w:shd w:val="clear" w:color="auto" w:fill="FFFFFF"/>
            <w:hideMark/>
          </w:tcPr>
          <w:p w14:paraId="5064F495" w14:textId="77777777" w:rsidR="00170425" w:rsidRDefault="00170425" w:rsidP="00130ACB">
            <w:pPr>
              <w:spacing w:after="180" w:line="264" w:lineRule="auto"/>
              <w:rPr>
                <w:rFonts w:ascii="Arial" w:hAnsi="Arial" w:cs="Arial"/>
                <w:color w:val="E2DFCC"/>
                <w:sz w:val="23"/>
                <w:szCs w:val="23"/>
              </w:rPr>
            </w:pPr>
            <w:r>
              <w:rPr>
                <w:rFonts w:ascii="Arial" w:hAnsi="Arial" w:cs="Arial"/>
                <w:color w:val="E2DFCC"/>
                <w:sz w:val="23"/>
                <w:szCs w:val="23"/>
              </w:rPr>
              <w:t xml:space="preserve">     </w:t>
            </w:r>
            <w:r>
              <w:rPr>
                <w:rFonts w:ascii="Arial" w:hAnsi="Arial" w:cs="Arial"/>
                <w:noProof/>
                <w:color w:val="E2DFCC"/>
                <w:sz w:val="23"/>
                <w:szCs w:val="23"/>
                <w:lang w:eastAsia="es-CR"/>
              </w:rPr>
              <w:drawing>
                <wp:inline distT="0" distB="0" distL="0" distR="0" wp14:anchorId="66ED265D" wp14:editId="32E5A8C9">
                  <wp:extent cx="2181225" cy="676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676275"/>
                          </a:xfrm>
                          <a:prstGeom prst="rect">
                            <a:avLst/>
                          </a:prstGeom>
                          <a:noFill/>
                          <a:ln>
                            <a:noFill/>
                          </a:ln>
                        </pic:spPr>
                      </pic:pic>
                    </a:graphicData>
                  </a:graphic>
                </wp:inline>
              </w:drawing>
            </w:r>
          </w:p>
        </w:tc>
        <w:tc>
          <w:tcPr>
            <w:tcW w:w="2892" w:type="pct"/>
            <w:tcBorders>
              <w:top w:val="nil"/>
              <w:left w:val="nil"/>
              <w:bottom w:val="nil"/>
              <w:right w:val="nil"/>
            </w:tcBorders>
            <w:shd w:val="clear" w:color="auto" w:fill="FFFFFF"/>
            <w:tcMar>
              <w:top w:w="29" w:type="dxa"/>
              <w:left w:w="115" w:type="dxa"/>
              <w:bottom w:w="29" w:type="dxa"/>
              <w:right w:w="29" w:type="dxa"/>
            </w:tcMar>
            <w:vAlign w:val="center"/>
          </w:tcPr>
          <w:p w14:paraId="4C07E9B8" w14:textId="77777777" w:rsidR="00170425" w:rsidRDefault="00170425" w:rsidP="00130ACB">
            <w:pPr>
              <w:spacing w:before="40" w:line="180" w:lineRule="exact"/>
              <w:jc w:val="center"/>
              <w:rPr>
                <w:rFonts w:ascii="Arial" w:hAnsi="Arial" w:cs="Century Gothic"/>
                <w:b/>
                <w:spacing w:val="-5"/>
                <w:sz w:val="18"/>
                <w:szCs w:val="16"/>
                <w:lang w:val="es-ES_tradnl" w:eastAsia="es-ES" w:bidi="es-ES"/>
              </w:rPr>
            </w:pPr>
            <w:r>
              <w:rPr>
                <w:rFonts w:ascii="Arial" w:hAnsi="Arial" w:cs="Century Gothic"/>
                <w:spacing w:val="-5"/>
                <w:sz w:val="18"/>
                <w:szCs w:val="16"/>
                <w:lang w:val="es-ES_tradnl" w:eastAsia="es-ES" w:bidi="es-ES"/>
              </w:rPr>
              <w:t xml:space="preserve">Contacto de prensa: </w:t>
            </w:r>
            <w:r>
              <w:rPr>
                <w:rFonts w:ascii="Arial" w:hAnsi="Arial" w:cs="Century Gothic"/>
                <w:b/>
                <w:spacing w:val="-5"/>
                <w:sz w:val="18"/>
                <w:szCs w:val="16"/>
                <w:lang w:val="es-ES_tradnl" w:eastAsia="es-ES" w:bidi="es-ES"/>
              </w:rPr>
              <w:t>Silvia Castillo Nieto</w:t>
            </w:r>
          </w:p>
          <w:p w14:paraId="669E1FC4" w14:textId="77777777" w:rsidR="00170425" w:rsidRDefault="00170425" w:rsidP="00130ACB">
            <w:pPr>
              <w:spacing w:line="180" w:lineRule="exact"/>
              <w:jc w:val="center"/>
              <w:rPr>
                <w:rFonts w:ascii="Arial" w:hAnsi="Arial" w:cs="Century Gothic"/>
                <w:spacing w:val="-5"/>
                <w:sz w:val="16"/>
                <w:szCs w:val="16"/>
                <w:lang w:val="es-ES_tradnl" w:eastAsia="es-ES" w:bidi="es-ES"/>
              </w:rPr>
            </w:pPr>
            <w:r>
              <w:rPr>
                <w:rFonts w:ascii="Arial" w:hAnsi="Arial" w:cs="Century Gothic"/>
                <w:i/>
                <w:spacing w:val="-5"/>
                <w:sz w:val="16"/>
                <w:szCs w:val="16"/>
                <w:lang w:val="es-ES_tradnl" w:eastAsia="es-ES" w:bidi="es-ES"/>
              </w:rPr>
              <w:t>Coordinadora de Comunicación</w:t>
            </w:r>
            <w:r>
              <w:rPr>
                <w:rFonts w:ascii="Arial" w:hAnsi="Arial" w:cs="Century Gothic"/>
                <w:spacing w:val="-5"/>
                <w:sz w:val="16"/>
                <w:szCs w:val="16"/>
                <w:lang w:val="es-ES_tradnl" w:eastAsia="es-ES" w:bidi="es-ES"/>
              </w:rPr>
              <w:t xml:space="preserve"> </w:t>
            </w:r>
            <w:hyperlink r:id="rId6" w:history="1">
              <w:r>
                <w:rPr>
                  <w:rStyle w:val="Hipervnculo"/>
                  <w:rFonts w:ascii="Arial" w:hAnsi="Arial" w:cs="Century Gothic"/>
                  <w:spacing w:val="-5"/>
                  <w:sz w:val="16"/>
                  <w:szCs w:val="16"/>
                  <w:lang w:val="es-ES_tradnl" w:eastAsia="es-ES" w:bidi="es-ES"/>
                </w:rPr>
                <w:t>prensa@camtic.org</w:t>
              </w:r>
            </w:hyperlink>
          </w:p>
          <w:p w14:paraId="5B359FEE" w14:textId="77777777" w:rsidR="00170425" w:rsidRDefault="00170425" w:rsidP="00130ACB">
            <w:pPr>
              <w:spacing w:line="180" w:lineRule="exact"/>
              <w:jc w:val="center"/>
              <w:rPr>
                <w:rFonts w:ascii="Arial" w:hAnsi="Arial" w:cs="Century Gothic"/>
                <w:spacing w:val="-5"/>
                <w:sz w:val="16"/>
                <w:szCs w:val="16"/>
                <w:lang w:val="es-ES_tradnl" w:eastAsia="es-ES" w:bidi="es-ES"/>
              </w:rPr>
            </w:pPr>
          </w:p>
          <w:p w14:paraId="5B07C348" w14:textId="77777777" w:rsidR="00790C59" w:rsidRPr="002221DA" w:rsidRDefault="00790C59" w:rsidP="00790C59">
            <w:pPr>
              <w:spacing w:line="180" w:lineRule="exact"/>
              <w:jc w:val="center"/>
              <w:rPr>
                <w:rFonts w:ascii="Arial" w:hAnsi="Arial" w:cs="Century Gothic"/>
                <w:spacing w:val="-5"/>
                <w:sz w:val="16"/>
                <w:szCs w:val="16"/>
                <w:lang w:val="es-ES_tradnl" w:eastAsia="es-ES" w:bidi="es-ES"/>
              </w:rPr>
            </w:pPr>
            <w:r w:rsidRPr="002221DA">
              <w:rPr>
                <w:rFonts w:ascii="Arial" w:hAnsi="Arial" w:cs="Century Gothic"/>
                <w:spacing w:val="-5"/>
                <w:sz w:val="16"/>
                <w:szCs w:val="16"/>
                <w:lang w:val="es-ES_tradnl" w:eastAsia="es-ES" w:bidi="es-ES"/>
              </w:rPr>
              <w:t xml:space="preserve">Tel. (506) </w:t>
            </w:r>
            <w:r>
              <w:rPr>
                <w:rFonts w:ascii="Arial" w:hAnsi="Arial" w:cs="Century Gothic"/>
                <w:spacing w:val="-5"/>
                <w:sz w:val="16"/>
                <w:szCs w:val="16"/>
                <w:lang w:val="es-ES_tradnl" w:eastAsia="es-ES" w:bidi="es-ES"/>
              </w:rPr>
              <w:t>40015487</w:t>
            </w:r>
            <w:r w:rsidRPr="002221DA">
              <w:rPr>
                <w:rFonts w:ascii="Arial" w:hAnsi="Arial" w:cs="Century Gothic"/>
                <w:spacing w:val="-5"/>
                <w:sz w:val="16"/>
                <w:szCs w:val="16"/>
                <w:lang w:val="es-ES_tradnl" w:eastAsia="es-ES" w:bidi="es-ES"/>
              </w:rPr>
              <w:t xml:space="preserve"> </w:t>
            </w:r>
          </w:p>
          <w:p w14:paraId="085C3224" w14:textId="77777777" w:rsidR="00170425" w:rsidRDefault="00B8363A" w:rsidP="00130ACB">
            <w:pPr>
              <w:spacing w:line="180" w:lineRule="exact"/>
              <w:jc w:val="center"/>
              <w:rPr>
                <w:rFonts w:ascii="Arial" w:hAnsi="Arial" w:cs="Century Gothic"/>
                <w:spacing w:val="-5"/>
                <w:sz w:val="16"/>
                <w:szCs w:val="16"/>
                <w:lang w:val="es-ES_tradnl" w:eastAsia="es-ES" w:bidi="es-ES"/>
              </w:rPr>
            </w:pPr>
            <w:hyperlink r:id="rId7"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spacing w:val="-5"/>
                <w:sz w:val="16"/>
                <w:szCs w:val="16"/>
                <w:lang w:val="es-ES_tradnl" w:eastAsia="es-ES" w:bidi="es-ES"/>
              </w:rPr>
              <w:t xml:space="preserve"> | </w:t>
            </w:r>
            <w:hyperlink r:id="rId8" w:history="1">
              <w:r w:rsidR="00170425">
                <w:rPr>
                  <w:rStyle w:val="Hipervnculo"/>
                  <w:rFonts w:ascii="Arial" w:hAnsi="Arial" w:cs="Century Gothic"/>
                  <w:spacing w:val="-5"/>
                  <w:sz w:val="16"/>
                  <w:szCs w:val="16"/>
                  <w:lang w:val="es-ES_tradnl" w:eastAsia="es-ES" w:bidi="es-ES"/>
                </w:rPr>
                <w:t>www.camtic.org/</w:t>
              </w:r>
            </w:hyperlink>
            <w:r w:rsidR="00170425">
              <w:rPr>
                <w:rFonts w:ascii="Arial" w:hAnsi="Arial" w:cs="Century Gothic"/>
                <w:color w:val="0000FF"/>
                <w:spacing w:val="-5"/>
                <w:sz w:val="16"/>
                <w:szCs w:val="16"/>
                <w:u w:val="single"/>
                <w:lang w:val="es-ES_tradnl" w:eastAsia="es-ES" w:bidi="es-ES"/>
              </w:rPr>
              <w:t>noticias</w:t>
            </w:r>
          </w:p>
          <w:p w14:paraId="53FC50F0" w14:textId="6C6F344F" w:rsidR="00170425" w:rsidRDefault="00170425" w:rsidP="00130ACB">
            <w:pPr>
              <w:spacing w:line="180" w:lineRule="exact"/>
              <w:jc w:val="center"/>
              <w:rPr>
                <w:rFonts w:ascii="Arial" w:hAnsi="Arial" w:cs="Century Gothic"/>
                <w:color w:val="2A5A78"/>
                <w:spacing w:val="-5"/>
                <w:sz w:val="16"/>
                <w:szCs w:val="16"/>
                <w:lang w:val="es-ES_tradnl" w:eastAsia="es-ES" w:bidi="es-ES"/>
              </w:rPr>
            </w:pPr>
            <w:r>
              <w:rPr>
                <w:rFonts w:ascii="Arial" w:hAnsi="Arial" w:cs="Century Gothic"/>
                <w:spacing w:val="-5"/>
                <w:sz w:val="16"/>
                <w:szCs w:val="16"/>
                <w:lang w:val="es-ES_tradnl" w:eastAsia="es-ES" w:bidi="es-ES"/>
              </w:rPr>
              <w:t xml:space="preserve">Redes </w:t>
            </w:r>
            <w:bookmarkStart w:id="0" w:name="_MON_1700471107"/>
            <w:bookmarkEnd w:id="0"/>
            <w:r w:rsidR="00451D1C">
              <w:rPr>
                <w:rFonts w:ascii="Arial" w:eastAsiaTheme="minorHAnsi" w:hAnsi="Arial" w:cs="Century Gothic"/>
                <w:spacing w:val="-5"/>
                <w:sz w:val="16"/>
                <w:szCs w:val="16"/>
                <w:lang w:val="es-ES_tradnl" w:eastAsia="es-ES" w:bidi="es-ES"/>
              </w:rPr>
              <w:object w:dxaOrig="1534" w:dyaOrig="997" w14:anchorId="0136B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700487585" r:id="rId10">
                  <o:FieldCodes>\s</o:FieldCodes>
                </o:OLEObject>
              </w:object>
            </w:r>
            <w:r>
              <w:rPr>
                <w:rFonts w:ascii="Arial" w:hAnsi="Arial" w:cs="Century Gothic"/>
                <w:spacing w:val="-5"/>
                <w:sz w:val="16"/>
                <w:szCs w:val="16"/>
                <w:lang w:val="es-ES_tradnl" w:eastAsia="es-ES" w:bidi="es-ES"/>
              </w:rPr>
              <w:t xml:space="preserve">sociales: </w:t>
            </w:r>
            <w:hyperlink r:id="rId11" w:history="1">
              <w:r>
                <w:rPr>
                  <w:rStyle w:val="Hipervnculo"/>
                  <w:rFonts w:ascii="Arial" w:hAnsi="Arial" w:cs="Century Gothic"/>
                  <w:spacing w:val="-5"/>
                  <w:sz w:val="16"/>
                  <w:szCs w:val="16"/>
                  <w:lang w:val="es-ES_tradnl" w:eastAsia="es-ES" w:bidi="es-ES"/>
                </w:rPr>
                <w:t>www.facebook.com/camtic</w:t>
              </w:r>
            </w:hyperlink>
            <w:r>
              <w:rPr>
                <w:rFonts w:ascii="Arial" w:hAnsi="Arial" w:cs="Century Gothic"/>
                <w:spacing w:val="-5"/>
                <w:sz w:val="16"/>
                <w:szCs w:val="16"/>
                <w:lang w:val="es-ES_tradnl" w:eastAsia="es-ES" w:bidi="es-ES"/>
              </w:rPr>
              <w:t xml:space="preserve"> |  </w:t>
            </w:r>
            <w:hyperlink r:id="rId12" w:history="1">
              <w:r>
                <w:rPr>
                  <w:rStyle w:val="Hipervnculo"/>
                  <w:rFonts w:ascii="Arial" w:hAnsi="Arial" w:cs="Century Gothic"/>
                  <w:spacing w:val="-5"/>
                  <w:sz w:val="16"/>
                  <w:szCs w:val="16"/>
                  <w:lang w:val="es-ES_tradnl" w:eastAsia="es-ES" w:bidi="es-ES"/>
                </w:rPr>
                <w:t>www.twitter.com/camtic</w:t>
              </w:r>
            </w:hyperlink>
          </w:p>
        </w:tc>
      </w:tr>
      <w:tr w:rsidR="00170425" w:rsidRPr="001E0D9B" w14:paraId="116F4D7A" w14:textId="77777777" w:rsidTr="00130ACB">
        <w:trPr>
          <w:trHeight w:val="360"/>
          <w:jc w:val="center"/>
        </w:trPr>
        <w:tc>
          <w:tcPr>
            <w:tcW w:w="2108" w:type="pct"/>
            <w:tcBorders>
              <w:top w:val="nil"/>
              <w:left w:val="nil"/>
              <w:bottom w:val="nil"/>
              <w:right w:val="single" w:sz="48" w:space="0" w:color="FFFFFF"/>
            </w:tcBorders>
            <w:shd w:val="clear" w:color="auto" w:fill="63A537"/>
            <w:tcMar>
              <w:top w:w="29" w:type="dxa"/>
              <w:left w:w="115" w:type="dxa"/>
              <w:bottom w:w="29" w:type="dxa"/>
              <w:right w:w="115" w:type="dxa"/>
            </w:tcMar>
            <w:vAlign w:val="center"/>
          </w:tcPr>
          <w:p w14:paraId="26C90F60" w14:textId="77777777" w:rsidR="00170425" w:rsidRDefault="00170425" w:rsidP="00130ACB">
            <w:pPr>
              <w:contextualSpacing/>
              <w:jc w:val="center"/>
              <w:rPr>
                <w:rFonts w:ascii="Arial" w:hAnsi="Arial" w:cs="Arial"/>
                <w:b/>
                <w:bCs/>
                <w:color w:val="FFFFFF"/>
                <w:sz w:val="23"/>
                <w:szCs w:val="23"/>
              </w:rPr>
            </w:pPr>
          </w:p>
        </w:tc>
        <w:tc>
          <w:tcPr>
            <w:tcW w:w="2892" w:type="pct"/>
            <w:tcBorders>
              <w:top w:val="nil"/>
              <w:left w:val="single" w:sz="48" w:space="0" w:color="FFFFFF"/>
              <w:bottom w:val="nil"/>
              <w:right w:val="nil"/>
            </w:tcBorders>
            <w:shd w:val="clear" w:color="auto" w:fill="99CB38"/>
            <w:tcMar>
              <w:top w:w="29" w:type="dxa"/>
              <w:left w:w="115" w:type="dxa"/>
              <w:bottom w:w="29" w:type="dxa"/>
              <w:right w:w="115" w:type="dxa"/>
            </w:tcMar>
            <w:vAlign w:val="center"/>
          </w:tcPr>
          <w:p w14:paraId="0A5F9F4F" w14:textId="77777777" w:rsidR="00170425" w:rsidRDefault="00170425" w:rsidP="00130ACB">
            <w:pPr>
              <w:spacing w:line="264" w:lineRule="auto"/>
              <w:rPr>
                <w:rFonts w:ascii="Arial" w:hAnsi="Arial" w:cs="Arial"/>
                <w:color w:val="FFFFFF"/>
                <w:sz w:val="23"/>
                <w:szCs w:val="23"/>
              </w:rPr>
            </w:pPr>
          </w:p>
        </w:tc>
      </w:tr>
    </w:tbl>
    <w:p w14:paraId="75FC0880" w14:textId="77777777" w:rsidR="00170425" w:rsidRPr="00170425" w:rsidRDefault="00170425" w:rsidP="00170425">
      <w:pPr>
        <w:spacing w:after="0" w:line="276" w:lineRule="auto"/>
        <w:jc w:val="both"/>
        <w:rPr>
          <w:rFonts w:ascii="Arial" w:eastAsia="Arial" w:hAnsi="Arial" w:cs="Arial"/>
          <w:b/>
          <w:bCs/>
          <w:sz w:val="28"/>
          <w:szCs w:val="28"/>
          <w:lang w:val="es-CR" w:eastAsia="es-CR"/>
        </w:rPr>
      </w:pPr>
    </w:p>
    <w:p w14:paraId="60DF05C4" w14:textId="5FD8962B" w:rsidR="00170425" w:rsidRPr="00077CCB" w:rsidRDefault="000F3067" w:rsidP="00170425">
      <w:pPr>
        <w:spacing w:after="0" w:line="276" w:lineRule="auto"/>
        <w:jc w:val="both"/>
        <w:rPr>
          <w:rFonts w:ascii="Arial" w:eastAsia="Arial" w:hAnsi="Arial" w:cs="Arial"/>
          <w:sz w:val="32"/>
          <w:szCs w:val="32"/>
          <w:lang w:val="es-CR" w:eastAsia="es-CR"/>
        </w:rPr>
      </w:pPr>
      <w:r w:rsidRPr="00077CCB">
        <w:rPr>
          <w:rFonts w:ascii="Arial" w:eastAsia="Arial" w:hAnsi="Arial" w:cs="Arial"/>
          <w:sz w:val="32"/>
          <w:szCs w:val="32"/>
          <w:lang w:val="es-CR" w:eastAsia="es-CR"/>
        </w:rPr>
        <w:t xml:space="preserve">Comunicado de prensa: </w:t>
      </w:r>
      <w:r w:rsidR="002D69F5" w:rsidRPr="00077CCB">
        <w:rPr>
          <w:rFonts w:ascii="Arial" w:eastAsia="Arial" w:hAnsi="Arial" w:cs="Arial"/>
          <w:sz w:val="32"/>
          <w:szCs w:val="32"/>
          <w:lang w:val="es-CR" w:eastAsia="es-CR"/>
        </w:rPr>
        <w:t xml:space="preserve"> </w:t>
      </w:r>
    </w:p>
    <w:p w14:paraId="7E62C8A6" w14:textId="77777777" w:rsidR="002D69F5" w:rsidRPr="00170425" w:rsidRDefault="002D69F5" w:rsidP="00170425">
      <w:pPr>
        <w:spacing w:after="0" w:line="276" w:lineRule="auto"/>
        <w:jc w:val="both"/>
        <w:rPr>
          <w:rFonts w:ascii="Arial" w:eastAsia="Arial" w:hAnsi="Arial" w:cs="Arial"/>
          <w:b/>
          <w:bCs/>
          <w:sz w:val="28"/>
          <w:szCs w:val="28"/>
          <w:lang w:val="es-CR" w:eastAsia="es-CR"/>
        </w:rPr>
      </w:pPr>
    </w:p>
    <w:p w14:paraId="320945AB" w14:textId="2107B76C" w:rsidR="00790C59" w:rsidRDefault="008E3CC6" w:rsidP="00922BB6">
      <w:pPr>
        <w:jc w:val="both"/>
        <w:rPr>
          <w:rFonts w:ascii="Arial" w:hAnsi="Arial" w:cs="Arial"/>
          <w:b/>
          <w:bCs/>
          <w:sz w:val="28"/>
          <w:szCs w:val="28"/>
          <w:lang w:val="es-CR"/>
        </w:rPr>
      </w:pPr>
      <w:r w:rsidRPr="008E3CC6">
        <w:rPr>
          <w:rFonts w:ascii="Arial" w:hAnsi="Arial" w:cs="Arial"/>
          <w:b/>
          <w:bCs/>
          <w:sz w:val="28"/>
          <w:szCs w:val="28"/>
          <w:lang w:val="es-CR"/>
        </w:rPr>
        <w:t>Premio Oro de CAMTIC se entregó a plataforma para detectar enfermedades en la retina</w:t>
      </w:r>
    </w:p>
    <w:p w14:paraId="15BFF1B7" w14:textId="46A6874A" w:rsidR="008E3CC6" w:rsidRPr="008E3CC6" w:rsidRDefault="00DE4DB0" w:rsidP="008E3CC6">
      <w:pPr>
        <w:pStyle w:val="Prrafodelista"/>
        <w:numPr>
          <w:ilvl w:val="0"/>
          <w:numId w:val="4"/>
        </w:numPr>
        <w:jc w:val="both"/>
        <w:rPr>
          <w:rFonts w:ascii="Arial" w:hAnsi="Arial" w:cs="Arial"/>
          <w:lang w:val="es-CR"/>
        </w:rPr>
      </w:pPr>
      <w:r>
        <w:rPr>
          <w:rFonts w:ascii="Arial" w:hAnsi="Arial" w:cs="Arial"/>
          <w:lang w:val="es-CR"/>
        </w:rPr>
        <w:t>C</w:t>
      </w:r>
      <w:r w:rsidR="008E3CC6" w:rsidRPr="008E3CC6">
        <w:rPr>
          <w:rFonts w:ascii="Arial" w:hAnsi="Arial" w:cs="Arial"/>
          <w:lang w:val="es-CR"/>
        </w:rPr>
        <w:t xml:space="preserve">uarta edición de Premios Costa Rica Verde e Inteligente </w:t>
      </w:r>
      <w:r>
        <w:rPr>
          <w:rFonts w:ascii="Arial" w:hAnsi="Arial" w:cs="Arial"/>
          <w:lang w:val="es-CR"/>
        </w:rPr>
        <w:t>realizó</w:t>
      </w:r>
      <w:r w:rsidR="008E3CC6" w:rsidRPr="008E3CC6">
        <w:rPr>
          <w:rFonts w:ascii="Arial" w:hAnsi="Arial" w:cs="Arial"/>
          <w:lang w:val="es-CR"/>
        </w:rPr>
        <w:t xml:space="preserve"> homenaje a Ronald Jiménez Lara.</w:t>
      </w:r>
    </w:p>
    <w:p w14:paraId="7FA8C2AF" w14:textId="7E72E9BB" w:rsidR="008E3CC6" w:rsidRPr="008E3CC6" w:rsidRDefault="008E3CC6" w:rsidP="008E3CC6">
      <w:pPr>
        <w:pStyle w:val="Prrafodelista"/>
        <w:numPr>
          <w:ilvl w:val="0"/>
          <w:numId w:val="4"/>
        </w:numPr>
        <w:jc w:val="both"/>
        <w:rPr>
          <w:rFonts w:ascii="Arial" w:hAnsi="Arial" w:cs="Arial"/>
          <w:lang w:val="es-CR"/>
        </w:rPr>
      </w:pPr>
      <w:r w:rsidRPr="008E3CC6">
        <w:rPr>
          <w:rFonts w:ascii="Arial" w:hAnsi="Arial" w:cs="Arial"/>
          <w:lang w:val="es-CR"/>
        </w:rPr>
        <w:t>Galardones se dieron también en cinco categorías más: Negocio Emergente, Solución o producto innovador, Tecnología y ambiente, Tecnología e impacto social, Alianza Público Privada.</w:t>
      </w:r>
    </w:p>
    <w:p w14:paraId="205D240E" w14:textId="05D8BE62" w:rsidR="008E3CC6" w:rsidRPr="00DE4DB0" w:rsidRDefault="00170425" w:rsidP="008E3CC6">
      <w:pPr>
        <w:jc w:val="both"/>
        <w:rPr>
          <w:rFonts w:ascii="Arial" w:hAnsi="Arial" w:cs="Arial"/>
          <w:lang w:val="es-CR"/>
        </w:rPr>
      </w:pPr>
      <w:r w:rsidRPr="000B7122">
        <w:rPr>
          <w:rFonts w:ascii="Arial" w:eastAsia="MS Mincho" w:hAnsi="Arial" w:cs="Arial"/>
          <w:b/>
          <w:color w:val="669802"/>
          <w:spacing w:val="-5"/>
          <w:lang w:val="es-CR" w:eastAsia="es-ES_tradnl" w:bidi="es-ES"/>
        </w:rPr>
        <w:t xml:space="preserve">San José, Costa Rica, </w:t>
      </w:r>
      <w:r w:rsidR="008E3CC6">
        <w:rPr>
          <w:rFonts w:ascii="Arial" w:eastAsia="MS Mincho" w:hAnsi="Arial" w:cs="Arial"/>
          <w:b/>
          <w:color w:val="669802"/>
          <w:spacing w:val="-5"/>
          <w:lang w:val="es-CR" w:eastAsia="es-ES_tradnl" w:bidi="es-ES"/>
        </w:rPr>
        <w:t>8</w:t>
      </w:r>
      <w:r w:rsidR="000F3067">
        <w:rPr>
          <w:rFonts w:ascii="Arial" w:eastAsia="MS Mincho" w:hAnsi="Arial" w:cs="Arial"/>
          <w:b/>
          <w:color w:val="669802"/>
          <w:spacing w:val="-5"/>
          <w:lang w:val="es-CR" w:eastAsia="es-ES_tradnl" w:bidi="es-ES"/>
        </w:rPr>
        <w:t xml:space="preserve"> de diciembre</w:t>
      </w:r>
      <w:r w:rsidR="000B7122" w:rsidRPr="000B7122">
        <w:rPr>
          <w:rFonts w:ascii="Arial" w:eastAsia="MS Mincho" w:hAnsi="Arial" w:cs="Arial"/>
          <w:b/>
          <w:color w:val="669802"/>
          <w:spacing w:val="-5"/>
          <w:lang w:val="es-CR" w:eastAsia="es-ES_tradnl" w:bidi="es-ES"/>
        </w:rPr>
        <w:t>,</w:t>
      </w:r>
      <w:r w:rsidRPr="000B7122">
        <w:rPr>
          <w:rFonts w:ascii="Arial" w:eastAsia="MS Mincho" w:hAnsi="Arial" w:cs="Arial"/>
          <w:b/>
          <w:color w:val="669802"/>
          <w:spacing w:val="-5"/>
          <w:lang w:val="es-CR" w:eastAsia="es-ES_tradnl" w:bidi="es-ES"/>
        </w:rPr>
        <w:t xml:space="preserve"> 202</w:t>
      </w:r>
      <w:r w:rsidR="000B7122" w:rsidRPr="000B7122">
        <w:rPr>
          <w:rFonts w:ascii="Arial" w:eastAsia="MS Mincho" w:hAnsi="Arial" w:cs="Arial"/>
          <w:b/>
          <w:color w:val="669802"/>
          <w:spacing w:val="-5"/>
          <w:lang w:val="es-CR" w:eastAsia="es-ES_tradnl" w:bidi="es-ES"/>
        </w:rPr>
        <w:t>1</w:t>
      </w:r>
      <w:r w:rsidRPr="000B7122">
        <w:rPr>
          <w:rFonts w:ascii="Arial" w:eastAsia="MS Mincho" w:hAnsi="Arial" w:cs="Arial"/>
          <w:b/>
          <w:color w:val="669802"/>
          <w:spacing w:val="-5"/>
          <w:lang w:val="es-CR" w:eastAsia="es-ES_tradnl" w:bidi="es-ES"/>
        </w:rPr>
        <w:t xml:space="preserve"> | </w:t>
      </w:r>
      <w:r w:rsidR="008E3CC6" w:rsidRPr="00DE4DB0">
        <w:rPr>
          <w:rFonts w:ascii="Arial" w:hAnsi="Arial" w:cs="Arial"/>
          <w:lang w:val="es-CR"/>
        </w:rPr>
        <w:t xml:space="preserve">La Cámara de Tecnologías de Información y Comunicación (CAMTIC) premió hoy con la distinción principal de los Premios Costa Rica Verde e Inteligente 2021, </w:t>
      </w:r>
      <w:r w:rsidR="008E3CC6" w:rsidRPr="00DE4DB0">
        <w:rPr>
          <w:rFonts w:ascii="Arial" w:hAnsi="Arial" w:cs="Arial"/>
          <w:b/>
          <w:bCs/>
          <w:lang w:val="es-CR"/>
        </w:rPr>
        <w:t>categoría Oro</w:t>
      </w:r>
      <w:r w:rsidR="008E3CC6" w:rsidRPr="00DE4DB0">
        <w:rPr>
          <w:rFonts w:ascii="Arial" w:hAnsi="Arial" w:cs="Arial"/>
          <w:lang w:val="es-CR"/>
        </w:rPr>
        <w:t xml:space="preserve">, a la empresa </w:t>
      </w:r>
      <w:hyperlink r:id="rId13" w:history="1">
        <w:proofErr w:type="spellStart"/>
        <w:r w:rsidR="008E3CC6" w:rsidRPr="00DE4DB0">
          <w:rPr>
            <w:rStyle w:val="Hipervnculo"/>
            <w:rFonts w:ascii="Arial" w:hAnsi="Arial" w:cs="Arial"/>
            <w:lang w:val="es-CR"/>
          </w:rPr>
          <w:t>Ainnova</w:t>
        </w:r>
        <w:proofErr w:type="spellEnd"/>
        <w:r w:rsidR="008E3CC6" w:rsidRPr="00DE4DB0">
          <w:rPr>
            <w:rStyle w:val="Hipervnculo"/>
            <w:rFonts w:ascii="Arial" w:hAnsi="Arial" w:cs="Arial"/>
            <w:lang w:val="es-CR"/>
          </w:rPr>
          <w:t xml:space="preserve"> </w:t>
        </w:r>
        <w:proofErr w:type="spellStart"/>
        <w:r w:rsidR="008E3CC6" w:rsidRPr="00DE4DB0">
          <w:rPr>
            <w:rStyle w:val="Hipervnculo"/>
            <w:rFonts w:ascii="Arial" w:hAnsi="Arial" w:cs="Arial"/>
            <w:lang w:val="es-CR"/>
          </w:rPr>
          <w:t>Tech</w:t>
        </w:r>
        <w:proofErr w:type="spellEnd"/>
      </w:hyperlink>
      <w:r w:rsidR="008E3CC6" w:rsidRPr="00DE4DB0">
        <w:rPr>
          <w:rFonts w:ascii="Arial" w:hAnsi="Arial" w:cs="Arial"/>
          <w:lang w:val="es-CR"/>
        </w:rPr>
        <w:t xml:space="preserve"> por el desarrollo de una plataforma basada en Inteligencia Artificial para la detección, en segundos y con alta precisión, de la retinopatía diabética.</w:t>
      </w:r>
    </w:p>
    <w:p w14:paraId="303CE1FD" w14:textId="4E0DF3E6" w:rsidR="008E3CC6" w:rsidRPr="00DE4DB0" w:rsidRDefault="008E3CC6" w:rsidP="008E3CC6">
      <w:pPr>
        <w:jc w:val="both"/>
        <w:rPr>
          <w:rFonts w:ascii="Arial" w:hAnsi="Arial" w:cs="Arial"/>
          <w:lang w:val="es-CR"/>
        </w:rPr>
      </w:pPr>
      <w:r w:rsidRPr="00DE4DB0">
        <w:rPr>
          <w:rFonts w:ascii="Arial" w:hAnsi="Arial" w:cs="Arial"/>
          <w:lang w:val="es-CR"/>
        </w:rPr>
        <w:t>El 40% de las personas con diabetes desarrolla retinopatía diabética lo que provoca ceguera, sin embargo, el 95% de los casos puede ser detectado tempranamente. Esta tecnología escane</w:t>
      </w:r>
      <w:r w:rsidR="00C57D63">
        <w:rPr>
          <w:rFonts w:ascii="Arial" w:hAnsi="Arial" w:cs="Arial"/>
          <w:lang w:val="es-CR"/>
        </w:rPr>
        <w:t>a</w:t>
      </w:r>
      <w:r w:rsidRPr="00DE4DB0">
        <w:rPr>
          <w:rFonts w:ascii="Arial" w:hAnsi="Arial" w:cs="Arial"/>
          <w:lang w:val="es-CR"/>
        </w:rPr>
        <w:t xml:space="preserve"> imágenes de la retina</w:t>
      </w:r>
      <w:r w:rsidR="00C57D63">
        <w:rPr>
          <w:rFonts w:ascii="Arial" w:hAnsi="Arial" w:cs="Arial"/>
          <w:lang w:val="es-CR"/>
        </w:rPr>
        <w:t xml:space="preserve"> y </w:t>
      </w:r>
      <w:r w:rsidRPr="00DE4DB0">
        <w:rPr>
          <w:rFonts w:ascii="Arial" w:hAnsi="Arial" w:cs="Arial"/>
          <w:lang w:val="es-CR"/>
        </w:rPr>
        <w:t xml:space="preserve">evita que </w:t>
      </w:r>
      <w:r w:rsidR="00C57D63">
        <w:rPr>
          <w:rFonts w:ascii="Arial" w:hAnsi="Arial" w:cs="Arial"/>
          <w:lang w:val="es-CR"/>
        </w:rPr>
        <w:t>las</w:t>
      </w:r>
      <w:r w:rsidRPr="00DE4DB0">
        <w:rPr>
          <w:rFonts w:ascii="Arial" w:hAnsi="Arial" w:cs="Arial"/>
          <w:lang w:val="es-CR"/>
        </w:rPr>
        <w:t xml:space="preserve"> personas pierdan la visión.</w:t>
      </w:r>
    </w:p>
    <w:p w14:paraId="2AB66387" w14:textId="77777777" w:rsidR="008E3CC6" w:rsidRPr="00DE4DB0" w:rsidRDefault="008E3CC6" w:rsidP="008E3CC6">
      <w:pPr>
        <w:jc w:val="both"/>
        <w:rPr>
          <w:rFonts w:ascii="Arial" w:hAnsi="Arial" w:cs="Arial"/>
          <w:lang w:val="es-CR"/>
        </w:rPr>
      </w:pPr>
      <w:proofErr w:type="spellStart"/>
      <w:r w:rsidRPr="00DE4DB0">
        <w:rPr>
          <w:rFonts w:ascii="Arial" w:hAnsi="Arial" w:cs="Arial"/>
          <w:lang w:val="es-CR"/>
        </w:rPr>
        <w:t>Ainnova</w:t>
      </w:r>
      <w:proofErr w:type="spellEnd"/>
      <w:r w:rsidRPr="00DE4DB0">
        <w:rPr>
          <w:rFonts w:ascii="Arial" w:hAnsi="Arial" w:cs="Arial"/>
          <w:lang w:val="es-CR"/>
        </w:rPr>
        <w:t xml:space="preserve"> </w:t>
      </w:r>
      <w:proofErr w:type="spellStart"/>
      <w:r w:rsidRPr="00DE4DB0">
        <w:rPr>
          <w:rFonts w:ascii="Arial" w:hAnsi="Arial" w:cs="Arial"/>
          <w:lang w:val="es-CR"/>
        </w:rPr>
        <w:t>Tech</w:t>
      </w:r>
      <w:proofErr w:type="spellEnd"/>
      <w:r w:rsidRPr="00DE4DB0">
        <w:rPr>
          <w:rFonts w:ascii="Arial" w:hAnsi="Arial" w:cs="Arial"/>
          <w:lang w:val="es-CR"/>
        </w:rPr>
        <w:t xml:space="preserve"> también obtuvo el premio en la </w:t>
      </w:r>
      <w:r w:rsidRPr="00DE4DB0">
        <w:rPr>
          <w:rFonts w:ascii="Arial" w:hAnsi="Arial" w:cs="Arial"/>
          <w:b/>
          <w:bCs/>
          <w:lang w:val="es-CR"/>
        </w:rPr>
        <w:t>categoría Solución o Producto Innovador</w:t>
      </w:r>
      <w:r w:rsidRPr="00DE4DB0">
        <w:rPr>
          <w:rFonts w:ascii="Arial" w:hAnsi="Arial" w:cs="Arial"/>
          <w:lang w:val="es-CR"/>
        </w:rPr>
        <w:t>. Ambos galardones fueron entregados a Marcos Vinicio Vargas Flores, fundador y CEO de la compañía.</w:t>
      </w:r>
    </w:p>
    <w:p w14:paraId="321509DC" w14:textId="77777777" w:rsidR="008E3CC6" w:rsidRPr="00DE4DB0" w:rsidRDefault="008E3CC6" w:rsidP="008E3CC6">
      <w:pPr>
        <w:jc w:val="both"/>
        <w:rPr>
          <w:rFonts w:ascii="Arial" w:hAnsi="Arial" w:cs="Arial"/>
          <w:lang w:val="es-CR"/>
        </w:rPr>
      </w:pPr>
      <w:r w:rsidRPr="00DE4DB0">
        <w:rPr>
          <w:rFonts w:ascii="Arial" w:hAnsi="Arial" w:cs="Arial"/>
          <w:lang w:val="es-CR"/>
        </w:rPr>
        <w:t xml:space="preserve">Esta es la cuarta edición de estos galardones y este año se realizaron de la mano del cumplimiento de los Objetivos de Desarrollo Sostenible (ODS) planteados por la Organización de Naciones Unidas (ONU). </w:t>
      </w:r>
    </w:p>
    <w:p w14:paraId="6C281243" w14:textId="77777777" w:rsidR="008E3CC6" w:rsidRPr="00DE4DB0" w:rsidRDefault="008E3CC6" w:rsidP="008E3CC6">
      <w:pPr>
        <w:jc w:val="both"/>
        <w:rPr>
          <w:rFonts w:ascii="Arial" w:hAnsi="Arial" w:cs="Arial"/>
          <w:lang w:val="es-CR"/>
        </w:rPr>
      </w:pPr>
      <w:r w:rsidRPr="00DE4DB0">
        <w:rPr>
          <w:rFonts w:ascii="Arial" w:hAnsi="Arial" w:cs="Arial"/>
          <w:lang w:val="es-CR"/>
        </w:rPr>
        <w:t>Los ODS, también conocidos como Objetivos Mundiales, se adoptaron por todos los Estados Miembros en 2015 como un llamado universal para poner fin a la pobreza, proteger el planeta y garantizar que todas las personas gocen de paz y prosperidad para 2030.</w:t>
      </w:r>
    </w:p>
    <w:p w14:paraId="58519045" w14:textId="77777777" w:rsidR="008E3CC6" w:rsidRPr="00DE4DB0" w:rsidRDefault="008E3CC6" w:rsidP="008E3CC6">
      <w:pPr>
        <w:jc w:val="both"/>
        <w:rPr>
          <w:rFonts w:ascii="Arial" w:hAnsi="Arial" w:cs="Arial"/>
          <w:lang w:val="es-CR"/>
        </w:rPr>
      </w:pPr>
      <w:r w:rsidRPr="00DE4DB0">
        <w:rPr>
          <w:rFonts w:ascii="Arial" w:hAnsi="Arial" w:cs="Arial"/>
          <w:lang w:val="es-CR"/>
        </w:rPr>
        <w:t xml:space="preserve">Debido a las condiciones sanitarias que trajo consigo la pandemia, la premiación se realizó de manera virtual. </w:t>
      </w:r>
    </w:p>
    <w:p w14:paraId="58A35CED" w14:textId="08528F42" w:rsidR="008E3CC6" w:rsidRPr="00DE4DB0" w:rsidRDefault="008E3CC6" w:rsidP="008E3CC6">
      <w:pPr>
        <w:jc w:val="both"/>
        <w:rPr>
          <w:rFonts w:ascii="Arial" w:hAnsi="Arial" w:cs="Arial"/>
          <w:lang w:val="es-CR"/>
        </w:rPr>
      </w:pPr>
      <w:r w:rsidRPr="00DE4DB0">
        <w:rPr>
          <w:rFonts w:ascii="Arial" w:hAnsi="Arial" w:cs="Arial"/>
          <w:lang w:val="es-CR"/>
        </w:rPr>
        <w:t xml:space="preserve">“Cada dos años hacemos una pausa para reconocer la excelencia del sector de tecnologías digitales de Costa Rica. Los Premios Costa Rica Verde e Inteligente reflejan los valores y </w:t>
      </w:r>
      <w:r w:rsidRPr="00DE4DB0">
        <w:rPr>
          <w:rFonts w:ascii="Arial" w:hAnsi="Arial" w:cs="Arial"/>
          <w:lang w:val="es-CR"/>
        </w:rPr>
        <w:lastRenderedPageBreak/>
        <w:t xml:space="preserve">principios que deseamos premiar como industria: la calidad de los productos y servicios que producen las empresas, el impacto y aportes que hacen en otros sectores de la economía, la creatividad y espíritu emprendedor, la diversidad e inclusión, entre otros”, expresó el presidente de la junta directiva de CAMTIC, Paul </w:t>
      </w:r>
      <w:proofErr w:type="spellStart"/>
      <w:r w:rsidRPr="00DE4DB0">
        <w:rPr>
          <w:rFonts w:ascii="Arial" w:hAnsi="Arial" w:cs="Arial"/>
          <w:lang w:val="es-CR"/>
        </w:rPr>
        <w:t>Fervoy</w:t>
      </w:r>
      <w:proofErr w:type="spellEnd"/>
      <w:r w:rsidRPr="00DE4DB0">
        <w:rPr>
          <w:rFonts w:ascii="Arial" w:hAnsi="Arial" w:cs="Arial"/>
          <w:lang w:val="es-CR"/>
        </w:rPr>
        <w:t xml:space="preserve">.  </w:t>
      </w:r>
    </w:p>
    <w:p w14:paraId="4C1891B0" w14:textId="77FD4E83" w:rsidR="008E3CC6" w:rsidRPr="00DE4DB0" w:rsidRDefault="008E3CC6" w:rsidP="008E3CC6">
      <w:pPr>
        <w:jc w:val="both"/>
        <w:rPr>
          <w:rFonts w:ascii="Arial" w:hAnsi="Arial" w:cs="Arial"/>
          <w:lang w:val="es-CR"/>
        </w:rPr>
      </w:pPr>
      <w:r w:rsidRPr="00DE4DB0">
        <w:rPr>
          <w:rFonts w:ascii="Arial" w:hAnsi="Arial" w:cs="Arial"/>
          <w:lang w:val="es-CR"/>
        </w:rPr>
        <w:t xml:space="preserve">La junta directiva de CAMTIC decidió dedicar la ceremonia a Ronald Jiménez Lara, como reconocimiento a su destacada trayectoria. El homenajeado es fundador y presidente del Grupo </w:t>
      </w:r>
      <w:proofErr w:type="spellStart"/>
      <w:r w:rsidRPr="00DE4DB0">
        <w:rPr>
          <w:rFonts w:ascii="Arial" w:hAnsi="Arial" w:cs="Arial"/>
          <w:lang w:val="es-CR"/>
        </w:rPr>
        <w:t>Codisa</w:t>
      </w:r>
      <w:proofErr w:type="spellEnd"/>
      <w:r w:rsidRPr="00DE4DB0">
        <w:rPr>
          <w:rFonts w:ascii="Arial" w:hAnsi="Arial" w:cs="Arial"/>
          <w:lang w:val="es-CR"/>
        </w:rPr>
        <w:t xml:space="preserve"> y durante más 30 años de trabajo logró ubicar en el centro de atención a la industria TIC del país. </w:t>
      </w:r>
    </w:p>
    <w:p w14:paraId="6599F8FB" w14:textId="265E108E" w:rsidR="008E3CC6" w:rsidRPr="00DE4DB0" w:rsidRDefault="008E3CC6" w:rsidP="008E3CC6">
      <w:pPr>
        <w:jc w:val="both"/>
        <w:rPr>
          <w:rFonts w:ascii="Arial" w:hAnsi="Arial" w:cs="Arial"/>
          <w:lang w:val="es-CR"/>
        </w:rPr>
      </w:pPr>
      <w:r w:rsidRPr="00DE4DB0">
        <w:rPr>
          <w:rFonts w:ascii="Arial" w:hAnsi="Arial" w:cs="Arial"/>
          <w:lang w:val="es-CR"/>
        </w:rPr>
        <w:t>Ejemplo de e</w:t>
      </w:r>
      <w:r w:rsidR="00C57D63">
        <w:rPr>
          <w:rFonts w:ascii="Arial" w:hAnsi="Arial" w:cs="Arial"/>
          <w:lang w:val="es-CR"/>
        </w:rPr>
        <w:t>sto</w:t>
      </w:r>
      <w:r w:rsidRPr="00DE4DB0">
        <w:rPr>
          <w:rFonts w:ascii="Arial" w:hAnsi="Arial" w:cs="Arial"/>
          <w:lang w:val="es-CR"/>
        </w:rPr>
        <w:t xml:space="preserve"> es su participación como presidente de la Unión Costarricense de Cámaras y Asociaciones del Sector Empresarial Privado (UCCAEP). El sector TIC pudo encontrar una voz en el seno de esa agrupación gremial que hasta entonces había estado gobernado por industrias tradicionales, lo que permitió que obtuviera mayor representación, mejores condiciones de mercado, e integración en espacios interinstitucionales, entre otros.</w:t>
      </w:r>
    </w:p>
    <w:p w14:paraId="795B2D8C" w14:textId="2B4EA3D1" w:rsidR="008E3CC6" w:rsidRPr="00DE4DB0" w:rsidRDefault="008E3CC6" w:rsidP="008E3CC6">
      <w:pPr>
        <w:jc w:val="both"/>
        <w:rPr>
          <w:rFonts w:ascii="Arial" w:hAnsi="Arial" w:cs="Arial"/>
          <w:lang w:val="es-CR"/>
        </w:rPr>
      </w:pPr>
      <w:r w:rsidRPr="00DE4DB0">
        <w:rPr>
          <w:rFonts w:ascii="Arial" w:hAnsi="Arial" w:cs="Arial"/>
          <w:lang w:val="es-CR"/>
        </w:rPr>
        <w:t>“Ronald Jiménez Lara ha sido un emprendedor en serie, desarrollando empresas con productos y servicios ejemplares por su excelencia en múltiples categorías. También ejemplifica el liderazgo y responsabilidad cívica desde su rol como fundador y vicepresidente de CAMTIC, como presidente de la Unión de Cámaras (UCCAEP) y como directivo de PROCOMER. Reconocemos a Ronald en este homenaje como ejemplo a seguir en el aporte al crecimiento del sector y del país”, destacó el presidente de CAMTIC.</w:t>
      </w:r>
    </w:p>
    <w:p w14:paraId="39EF56C3" w14:textId="77777777" w:rsidR="008E3CC6" w:rsidRPr="00DE4DB0" w:rsidRDefault="008E3CC6" w:rsidP="008E3CC6">
      <w:pPr>
        <w:jc w:val="both"/>
        <w:rPr>
          <w:rFonts w:ascii="Arial" w:hAnsi="Arial" w:cs="Arial"/>
          <w:lang w:val="es-CR"/>
        </w:rPr>
      </w:pPr>
      <w:r w:rsidRPr="00DE4DB0">
        <w:rPr>
          <w:rFonts w:ascii="Arial" w:hAnsi="Arial" w:cs="Arial"/>
          <w:lang w:val="es-CR"/>
        </w:rPr>
        <w:t>Estos galardones del sector digital costarricense nacieron en el 2013 con el objetivo de reconocer el talento, innovación y desarrollo del sector en áreas relacionadas con reducción de brechas digitales, desarrollo comercial, transversalidad tecnológica, difusión del uso y estudio de las nuevas tecnologías y el aporte al crecimiento tanto del sector como del país.</w:t>
      </w:r>
    </w:p>
    <w:p w14:paraId="2DE036E8" w14:textId="77777777" w:rsidR="008E3CC6" w:rsidRPr="00077CCB" w:rsidRDefault="008E3CC6" w:rsidP="008E3CC6">
      <w:pPr>
        <w:jc w:val="both"/>
        <w:rPr>
          <w:rFonts w:ascii="Arial" w:hAnsi="Arial" w:cs="Arial"/>
          <w:b/>
          <w:bCs/>
          <w:lang w:val="es-CR"/>
        </w:rPr>
      </w:pPr>
      <w:r w:rsidRPr="00077CCB">
        <w:rPr>
          <w:rFonts w:ascii="Arial" w:hAnsi="Arial" w:cs="Arial"/>
          <w:b/>
          <w:bCs/>
          <w:lang w:val="es-CR"/>
        </w:rPr>
        <w:t>Premios en cuatro categorías más</w:t>
      </w:r>
    </w:p>
    <w:p w14:paraId="0DA72160" w14:textId="1C13C5BF" w:rsidR="008E3CC6" w:rsidRPr="00DE4DB0" w:rsidRDefault="008E3CC6" w:rsidP="008E3CC6">
      <w:pPr>
        <w:jc w:val="both"/>
        <w:rPr>
          <w:rFonts w:ascii="Arial" w:hAnsi="Arial" w:cs="Arial"/>
          <w:lang w:val="es-CR"/>
        </w:rPr>
      </w:pPr>
      <w:r w:rsidRPr="00DE4DB0">
        <w:rPr>
          <w:rFonts w:ascii="Arial" w:hAnsi="Arial" w:cs="Arial"/>
          <w:lang w:val="es-CR"/>
        </w:rPr>
        <w:t>Los Premios Costa Rica Verde e Inteligente 2021 también se entregaron en cuatro categorías más:</w:t>
      </w:r>
    </w:p>
    <w:p w14:paraId="0218D456" w14:textId="2DC3CEC7" w:rsidR="0022626D" w:rsidRPr="00DE4DB0" w:rsidRDefault="008E3CC6" w:rsidP="0022626D">
      <w:pPr>
        <w:pStyle w:val="Prrafodelista"/>
        <w:numPr>
          <w:ilvl w:val="0"/>
          <w:numId w:val="4"/>
        </w:numPr>
        <w:ind w:left="360"/>
        <w:jc w:val="both"/>
        <w:rPr>
          <w:rFonts w:ascii="Arial" w:hAnsi="Arial" w:cs="Arial"/>
          <w:lang w:val="es-CR"/>
        </w:rPr>
      </w:pPr>
      <w:r w:rsidRPr="00DE4DB0">
        <w:rPr>
          <w:rFonts w:ascii="Arial" w:hAnsi="Arial" w:cs="Arial"/>
          <w:b/>
          <w:bCs/>
          <w:lang w:val="es-CR"/>
        </w:rPr>
        <w:t>Negocio emergente:</w:t>
      </w:r>
      <w:r w:rsidRPr="00DE4DB0">
        <w:rPr>
          <w:rFonts w:ascii="Arial" w:hAnsi="Arial" w:cs="Arial"/>
          <w:lang w:val="es-CR"/>
        </w:rPr>
        <w:t xml:space="preserve"> Se entregó a </w:t>
      </w:r>
      <w:hyperlink r:id="rId14" w:history="1">
        <w:r w:rsidRPr="00DE4DB0">
          <w:rPr>
            <w:rStyle w:val="Hipervnculo"/>
            <w:rFonts w:ascii="Arial" w:hAnsi="Arial" w:cs="Arial"/>
            <w:lang w:val="es-CR"/>
          </w:rPr>
          <w:t>4Gas de Industria 4-0</w:t>
        </w:r>
      </w:hyperlink>
      <w:r w:rsidR="0022626D" w:rsidRPr="00DE4DB0">
        <w:rPr>
          <w:rFonts w:ascii="Arial" w:hAnsi="Arial" w:cs="Arial"/>
          <w:lang w:val="es-CR"/>
        </w:rPr>
        <w:t>, por la plataforma digital 4Gas Network. Su objetivo es transformar la Estación de Servicio de un punto de referencia a un punto de servicios transaccional y financieros, iniciando por la transformación</w:t>
      </w:r>
      <w:r w:rsidR="00C57D63">
        <w:rPr>
          <w:rFonts w:ascii="Arial" w:hAnsi="Arial" w:cs="Arial"/>
          <w:lang w:val="es-CR"/>
        </w:rPr>
        <w:t xml:space="preserve"> de </w:t>
      </w:r>
      <w:r w:rsidR="0022626D" w:rsidRPr="00DE4DB0">
        <w:rPr>
          <w:rFonts w:ascii="Arial" w:hAnsi="Arial" w:cs="Arial"/>
          <w:lang w:val="es-CR"/>
        </w:rPr>
        <w:t>convertir los procesos administrativos y de pago de una experiencia manual a una experiencia 100% digital, incluyendo el intercambio de información y el pago vía códigos QR entre las flotas de las empresas y la Estación de Servicio.</w:t>
      </w:r>
    </w:p>
    <w:p w14:paraId="298AC7D2" w14:textId="4DDF80AC" w:rsidR="008E3CC6" w:rsidRPr="00DE4DB0" w:rsidRDefault="008E3CC6" w:rsidP="007C60B1">
      <w:pPr>
        <w:pStyle w:val="Prrafodelista"/>
        <w:numPr>
          <w:ilvl w:val="0"/>
          <w:numId w:val="4"/>
        </w:numPr>
        <w:ind w:left="360"/>
        <w:jc w:val="both"/>
        <w:rPr>
          <w:rFonts w:ascii="Arial" w:hAnsi="Arial" w:cs="Arial"/>
          <w:lang w:val="es-CR"/>
        </w:rPr>
      </w:pPr>
      <w:r w:rsidRPr="00DE4DB0">
        <w:rPr>
          <w:rFonts w:ascii="Arial" w:hAnsi="Arial" w:cs="Arial"/>
          <w:b/>
          <w:bCs/>
          <w:lang w:val="es-CR"/>
        </w:rPr>
        <w:t>Tecnología y ambiente</w:t>
      </w:r>
      <w:r w:rsidR="0022626D" w:rsidRPr="00DE4DB0">
        <w:rPr>
          <w:rFonts w:ascii="Arial" w:hAnsi="Arial" w:cs="Arial"/>
          <w:b/>
          <w:bCs/>
          <w:lang w:val="es-CR"/>
        </w:rPr>
        <w:t xml:space="preserve">: </w:t>
      </w:r>
      <w:hyperlink r:id="rId15" w:history="1">
        <w:r w:rsidRPr="00DE4DB0">
          <w:rPr>
            <w:rStyle w:val="Hipervnculo"/>
            <w:rFonts w:ascii="Arial" w:hAnsi="Arial" w:cs="Arial"/>
            <w:lang w:val="es-CR"/>
          </w:rPr>
          <w:t>Green Trust</w:t>
        </w:r>
      </w:hyperlink>
      <w:r w:rsidR="00B6463E" w:rsidRPr="00DE4DB0">
        <w:rPr>
          <w:rFonts w:ascii="Arial" w:hAnsi="Arial" w:cs="Arial"/>
          <w:lang w:val="es-CR"/>
        </w:rPr>
        <w:t xml:space="preserve">, </w:t>
      </w:r>
      <w:r w:rsidRPr="00DE4DB0">
        <w:rPr>
          <w:rFonts w:ascii="Arial" w:hAnsi="Arial" w:cs="Arial"/>
          <w:lang w:val="es-CR"/>
        </w:rPr>
        <w:t>web app para que niños y adolescentes midan su huella de carbono</w:t>
      </w:r>
      <w:r w:rsidR="00B6463E" w:rsidRPr="00DE4DB0">
        <w:rPr>
          <w:rFonts w:ascii="Arial" w:hAnsi="Arial" w:cs="Arial"/>
          <w:lang w:val="es-CR"/>
        </w:rPr>
        <w:t xml:space="preserve"> y puedan obtener la certificación carbono inventario de la dirección de cambio climático del Ministerio de Ambiente y Energía (MINAE).</w:t>
      </w:r>
    </w:p>
    <w:p w14:paraId="4C208646" w14:textId="5FBC2C83" w:rsidR="008E3CC6" w:rsidRPr="00DE4DB0" w:rsidRDefault="008E3CC6" w:rsidP="007C60B1">
      <w:pPr>
        <w:pStyle w:val="Prrafodelista"/>
        <w:numPr>
          <w:ilvl w:val="0"/>
          <w:numId w:val="4"/>
        </w:numPr>
        <w:ind w:left="360"/>
        <w:jc w:val="both"/>
        <w:rPr>
          <w:rFonts w:ascii="Arial" w:hAnsi="Arial" w:cs="Arial"/>
          <w:lang w:val="es-CR"/>
        </w:rPr>
      </w:pPr>
      <w:r w:rsidRPr="00DE4DB0">
        <w:rPr>
          <w:rFonts w:ascii="Arial" w:hAnsi="Arial" w:cs="Arial"/>
          <w:b/>
          <w:bCs/>
          <w:lang w:val="es-CR"/>
        </w:rPr>
        <w:t>Tecnología e impacto social</w:t>
      </w:r>
      <w:r w:rsidR="007C60B1" w:rsidRPr="00DE4DB0">
        <w:rPr>
          <w:rFonts w:ascii="Arial" w:hAnsi="Arial" w:cs="Arial"/>
          <w:lang w:val="es-CR"/>
        </w:rPr>
        <w:t xml:space="preserve">: </w:t>
      </w:r>
      <w:hyperlink r:id="rId16" w:history="1">
        <w:r w:rsidRPr="00DE4DB0">
          <w:rPr>
            <w:rStyle w:val="Hipervnculo"/>
            <w:rFonts w:ascii="Arial" w:hAnsi="Arial" w:cs="Arial"/>
            <w:lang w:val="es-CR"/>
          </w:rPr>
          <w:t>C</w:t>
        </w:r>
        <w:r w:rsidR="00DE4DB0" w:rsidRPr="00DE4DB0">
          <w:rPr>
            <w:rStyle w:val="Hipervnculo"/>
            <w:rFonts w:ascii="Arial" w:hAnsi="Arial" w:cs="Arial"/>
            <w:lang w:val="es-CR"/>
          </w:rPr>
          <w:t>ONSTELAR</w:t>
        </w:r>
      </w:hyperlink>
      <w:r w:rsidRPr="00DE4DB0">
        <w:rPr>
          <w:rFonts w:ascii="Arial" w:hAnsi="Arial" w:cs="Arial"/>
          <w:lang w:val="es-CR"/>
        </w:rPr>
        <w:t>.</w:t>
      </w:r>
      <w:r w:rsidR="00B6463E" w:rsidRPr="00DE4DB0">
        <w:rPr>
          <w:lang w:val="es-CR"/>
        </w:rPr>
        <w:t xml:space="preserve"> </w:t>
      </w:r>
      <w:r w:rsidR="00B6463E" w:rsidRPr="00DE4DB0">
        <w:rPr>
          <w:rFonts w:ascii="Arial" w:hAnsi="Arial" w:cs="Arial"/>
          <w:lang w:val="es-CR"/>
        </w:rPr>
        <w:t xml:space="preserve">La Fundación Costa Rica Estados Unidos para la Cooperación (CRUSA) y con el Consejo Nacional de Investigaciones Científicas y Tecnológicas (CONICIT) en alianza con la incubadora local </w:t>
      </w:r>
      <w:proofErr w:type="spellStart"/>
      <w:r w:rsidR="00B6463E" w:rsidRPr="00DE4DB0">
        <w:rPr>
          <w:rFonts w:ascii="Arial" w:hAnsi="Arial" w:cs="Arial"/>
          <w:lang w:val="es-CR"/>
        </w:rPr>
        <w:t>Impact</w:t>
      </w:r>
      <w:proofErr w:type="spellEnd"/>
      <w:r w:rsidR="00B6463E" w:rsidRPr="00DE4DB0">
        <w:rPr>
          <w:rFonts w:ascii="Arial" w:hAnsi="Arial" w:cs="Arial"/>
          <w:lang w:val="es-CR"/>
        </w:rPr>
        <w:t xml:space="preserve"> Hub San José lanzaron el Programa CONSTELAR</w:t>
      </w:r>
      <w:r w:rsidR="00DE4DB0" w:rsidRPr="00DE4DB0">
        <w:rPr>
          <w:rFonts w:ascii="Arial" w:hAnsi="Arial" w:cs="Arial"/>
          <w:lang w:val="es-CR"/>
        </w:rPr>
        <w:t xml:space="preserve">, el cual </w:t>
      </w:r>
      <w:r w:rsidR="00B6463E" w:rsidRPr="00DE4DB0">
        <w:rPr>
          <w:rFonts w:ascii="Arial" w:hAnsi="Arial" w:cs="Arial"/>
          <w:lang w:val="es-CR"/>
        </w:rPr>
        <w:t>busca promover, facilitar y fortalecer la participación de mujeres en emprendimiento en áreas de ciencia, tecnología, ingeniería y matemáticas en Costa Rica.</w:t>
      </w:r>
    </w:p>
    <w:p w14:paraId="16CC141B" w14:textId="375F38A8" w:rsidR="008E3CC6" w:rsidRPr="00DE4DB0" w:rsidRDefault="008E3CC6" w:rsidP="007C60B1">
      <w:pPr>
        <w:pStyle w:val="Prrafodelista"/>
        <w:numPr>
          <w:ilvl w:val="0"/>
          <w:numId w:val="4"/>
        </w:numPr>
        <w:ind w:left="360"/>
        <w:jc w:val="both"/>
        <w:rPr>
          <w:rFonts w:ascii="Arial" w:hAnsi="Arial" w:cs="Arial"/>
          <w:lang w:val="es-CR"/>
        </w:rPr>
      </w:pPr>
      <w:r w:rsidRPr="00DE4DB0">
        <w:rPr>
          <w:rFonts w:ascii="Arial" w:hAnsi="Arial" w:cs="Arial"/>
          <w:b/>
          <w:bCs/>
          <w:lang w:val="es-CR"/>
        </w:rPr>
        <w:lastRenderedPageBreak/>
        <w:t>Alianza Público Privada</w:t>
      </w:r>
      <w:r w:rsidR="007C60B1" w:rsidRPr="00DE4DB0">
        <w:rPr>
          <w:rFonts w:ascii="Arial" w:hAnsi="Arial" w:cs="Arial"/>
          <w:lang w:val="es-CR"/>
        </w:rPr>
        <w:t xml:space="preserve">: </w:t>
      </w:r>
      <w:proofErr w:type="spellStart"/>
      <w:r w:rsidRPr="00DE4DB0">
        <w:rPr>
          <w:rFonts w:ascii="Arial" w:hAnsi="Arial" w:cs="Arial"/>
          <w:lang w:val="es-CR"/>
        </w:rPr>
        <w:t>Edutec</w:t>
      </w:r>
      <w:r w:rsidR="007C60B1" w:rsidRPr="00DE4DB0">
        <w:rPr>
          <w:rFonts w:ascii="Arial" w:hAnsi="Arial" w:cs="Arial"/>
          <w:lang w:val="es-CR"/>
        </w:rPr>
        <w:t>h</w:t>
      </w:r>
      <w:proofErr w:type="spellEnd"/>
      <w:r w:rsidR="007C60B1" w:rsidRPr="00DE4DB0">
        <w:rPr>
          <w:rFonts w:ascii="Arial" w:hAnsi="Arial" w:cs="Arial"/>
          <w:lang w:val="es-CR"/>
        </w:rPr>
        <w:t xml:space="preserve">, por la Plataforma </w:t>
      </w:r>
      <w:hyperlink r:id="rId17" w:history="1">
        <w:r w:rsidR="007C60B1" w:rsidRPr="00DE4DB0">
          <w:rPr>
            <w:rStyle w:val="Hipervnculo"/>
            <w:rFonts w:ascii="Arial" w:hAnsi="Arial" w:cs="Arial"/>
            <w:lang w:val="es-CR"/>
          </w:rPr>
          <w:t>SABER</w:t>
        </w:r>
      </w:hyperlink>
      <w:r w:rsidR="007C60B1" w:rsidRPr="00DE4DB0">
        <w:rPr>
          <w:rFonts w:ascii="Arial" w:hAnsi="Arial" w:cs="Arial"/>
          <w:lang w:val="es-CR"/>
        </w:rPr>
        <w:t xml:space="preserve"> (Sistema de Administración Básica de la Educación y sus Recursos). Se trata de un Sistema de Registro de Estudiantes y Alerta Temprana que permit</w:t>
      </w:r>
      <w:r w:rsidR="00B6463E" w:rsidRPr="00DE4DB0">
        <w:rPr>
          <w:rFonts w:ascii="Arial" w:hAnsi="Arial" w:cs="Arial"/>
          <w:lang w:val="es-CR"/>
        </w:rPr>
        <w:t>e</w:t>
      </w:r>
      <w:r w:rsidR="007C60B1" w:rsidRPr="00DE4DB0">
        <w:rPr>
          <w:rFonts w:ascii="Arial" w:hAnsi="Arial" w:cs="Arial"/>
          <w:lang w:val="es-CR"/>
        </w:rPr>
        <w:t xml:space="preserve"> la actualización y transmisión de datos que alerte al sistema educativo para que éste pueda reaccionar de manera temprana y oportuna a las amenazas o riesgos que se están presentando alrededor del estudiantado y que pueden afectar sus logros educativos y la permanencia en el centro educativo. Se realiza con el Ministerio de Educación Pública (MEP)</w:t>
      </w:r>
      <w:r w:rsidR="00B6463E" w:rsidRPr="00DE4DB0">
        <w:rPr>
          <w:rFonts w:ascii="Arial" w:hAnsi="Arial" w:cs="Arial"/>
          <w:lang w:val="es-CR"/>
        </w:rPr>
        <w:t xml:space="preserve"> con el apoyo de la Unión Europea</w:t>
      </w:r>
      <w:r w:rsidR="007C60B1" w:rsidRPr="00DE4DB0">
        <w:rPr>
          <w:rFonts w:ascii="Arial" w:hAnsi="Arial" w:cs="Arial"/>
          <w:lang w:val="es-CR"/>
        </w:rPr>
        <w:t>.</w:t>
      </w:r>
    </w:p>
    <w:p w14:paraId="5C5223CC" w14:textId="2C21C903" w:rsidR="00451D1C" w:rsidRPr="00DE4DB0" w:rsidRDefault="008E3CC6" w:rsidP="008E3CC6">
      <w:pPr>
        <w:jc w:val="both"/>
        <w:rPr>
          <w:rFonts w:ascii="Arial" w:hAnsi="Arial" w:cs="Arial"/>
          <w:lang w:val="es-CR"/>
        </w:rPr>
      </w:pPr>
      <w:r w:rsidRPr="00DE4DB0">
        <w:rPr>
          <w:rFonts w:ascii="Arial" w:hAnsi="Arial" w:cs="Arial"/>
          <w:lang w:val="es-CR"/>
        </w:rPr>
        <w:t>Este evento</w:t>
      </w:r>
      <w:r w:rsidR="007C60B1" w:rsidRPr="00DE4DB0">
        <w:rPr>
          <w:rFonts w:ascii="Arial" w:hAnsi="Arial" w:cs="Arial"/>
          <w:lang w:val="es-CR"/>
        </w:rPr>
        <w:t xml:space="preserve"> de entrega de los Premios Costa Rica Verde e Inteligente</w:t>
      </w:r>
      <w:r w:rsidRPr="00DE4DB0">
        <w:rPr>
          <w:rFonts w:ascii="Arial" w:hAnsi="Arial" w:cs="Arial"/>
          <w:lang w:val="es-CR"/>
        </w:rPr>
        <w:t xml:space="preserve"> fue posible gracias al apoyo de</w:t>
      </w:r>
      <w:r w:rsidR="00C57D63">
        <w:rPr>
          <w:rFonts w:ascii="Arial" w:hAnsi="Arial" w:cs="Arial"/>
          <w:lang w:val="es-CR"/>
        </w:rPr>
        <w:t xml:space="preserve">l </w:t>
      </w:r>
      <w:r w:rsidRPr="00DE4DB0">
        <w:rPr>
          <w:rFonts w:ascii="Arial" w:hAnsi="Arial" w:cs="Arial"/>
          <w:lang w:val="es-CR"/>
        </w:rPr>
        <w:t xml:space="preserve">patrocinador diamante, Claro empresas y </w:t>
      </w:r>
      <w:r w:rsidR="00C57D63">
        <w:rPr>
          <w:rFonts w:ascii="Arial" w:hAnsi="Arial" w:cs="Arial"/>
          <w:lang w:val="es-CR"/>
        </w:rPr>
        <w:t xml:space="preserve">los </w:t>
      </w:r>
      <w:r w:rsidRPr="00DE4DB0">
        <w:rPr>
          <w:rFonts w:ascii="Arial" w:hAnsi="Arial" w:cs="Arial"/>
          <w:lang w:val="es-CR"/>
        </w:rPr>
        <w:t>patrocinador</w:t>
      </w:r>
      <w:r w:rsidR="00C57D63">
        <w:rPr>
          <w:rFonts w:ascii="Arial" w:hAnsi="Arial" w:cs="Arial"/>
          <w:lang w:val="es-CR"/>
        </w:rPr>
        <w:t>es</w:t>
      </w:r>
      <w:r w:rsidRPr="00DE4DB0">
        <w:rPr>
          <w:rFonts w:ascii="Arial" w:hAnsi="Arial" w:cs="Arial"/>
          <w:lang w:val="es-CR"/>
        </w:rPr>
        <w:t xml:space="preserve"> oro</w:t>
      </w:r>
      <w:r w:rsidR="00C57D63">
        <w:rPr>
          <w:rFonts w:ascii="Arial" w:hAnsi="Arial" w:cs="Arial"/>
          <w:lang w:val="es-CR"/>
        </w:rPr>
        <w:t>:</w:t>
      </w:r>
      <w:r w:rsidRPr="00DE4DB0">
        <w:rPr>
          <w:rFonts w:ascii="Arial" w:hAnsi="Arial" w:cs="Arial"/>
          <w:lang w:val="es-CR"/>
        </w:rPr>
        <w:t xml:space="preserve"> Grupo INS y Deloitte,</w:t>
      </w:r>
      <w:r w:rsidR="001E0D9B">
        <w:rPr>
          <w:rFonts w:ascii="Arial" w:hAnsi="Arial" w:cs="Arial"/>
          <w:lang w:val="es-CR"/>
        </w:rPr>
        <w:t xml:space="preserve"> y </w:t>
      </w:r>
      <w:r w:rsidR="00C57D63">
        <w:rPr>
          <w:rFonts w:ascii="Arial" w:hAnsi="Arial" w:cs="Arial"/>
          <w:lang w:val="es-CR"/>
        </w:rPr>
        <w:t xml:space="preserve">contó con la </w:t>
      </w:r>
      <w:r w:rsidR="001E0D9B">
        <w:rPr>
          <w:rFonts w:ascii="Arial" w:hAnsi="Arial" w:cs="Arial"/>
          <w:lang w:val="es-CR"/>
        </w:rPr>
        <w:t xml:space="preserve">colaboración de </w:t>
      </w:r>
      <w:r w:rsidR="001E0D9B" w:rsidRPr="001E0D9B">
        <w:rPr>
          <w:rFonts w:ascii="Arial" w:hAnsi="Arial" w:cs="Arial"/>
          <w:lang w:val="es-CR"/>
        </w:rPr>
        <w:t>la Promotora de Comercio Exterior (PROCOMER)</w:t>
      </w:r>
      <w:r w:rsidR="001E0D9B">
        <w:rPr>
          <w:rFonts w:ascii="Arial" w:hAnsi="Arial" w:cs="Arial"/>
          <w:lang w:val="es-CR"/>
        </w:rPr>
        <w:t xml:space="preserve">, Auge, Universidad </w:t>
      </w:r>
      <w:proofErr w:type="spellStart"/>
      <w:r w:rsidR="001E0D9B">
        <w:rPr>
          <w:rFonts w:ascii="Arial" w:hAnsi="Arial" w:cs="Arial"/>
          <w:lang w:val="es-CR"/>
        </w:rPr>
        <w:t>Cenfotec</w:t>
      </w:r>
      <w:proofErr w:type="spellEnd"/>
      <w:r w:rsidR="001E0D9B">
        <w:rPr>
          <w:rFonts w:ascii="Arial" w:hAnsi="Arial" w:cs="Arial"/>
          <w:lang w:val="es-CR"/>
        </w:rPr>
        <w:t xml:space="preserve">, Lead </w:t>
      </w:r>
      <w:proofErr w:type="spellStart"/>
      <w:r w:rsidR="001E0D9B">
        <w:rPr>
          <w:rFonts w:ascii="Arial" w:hAnsi="Arial" w:cs="Arial"/>
          <w:lang w:val="es-CR"/>
        </w:rPr>
        <w:t>University</w:t>
      </w:r>
      <w:proofErr w:type="spellEnd"/>
      <w:r w:rsidR="001E0D9B">
        <w:rPr>
          <w:rFonts w:ascii="Arial" w:hAnsi="Arial" w:cs="Arial"/>
          <w:lang w:val="es-CR"/>
        </w:rPr>
        <w:t xml:space="preserve"> y el Ministerio de Ciencia, Tecnología y Telecomunicaciones (MICITT). Fue o</w:t>
      </w:r>
      <w:r w:rsidRPr="00DE4DB0">
        <w:rPr>
          <w:rFonts w:ascii="Arial" w:hAnsi="Arial" w:cs="Arial"/>
          <w:lang w:val="es-CR"/>
        </w:rPr>
        <w:t>rganizado con la colaboración de El Financiero.</w:t>
      </w:r>
    </w:p>
    <w:p w14:paraId="4546673E" w14:textId="77777777" w:rsidR="00E41FEA" w:rsidRPr="002221DA" w:rsidRDefault="00B8363A" w:rsidP="00E41FEA">
      <w:pPr>
        <w:spacing w:before="120" w:after="120" w:line="240" w:lineRule="auto"/>
        <w:jc w:val="both"/>
        <w:rPr>
          <w:rFonts w:ascii="Arial" w:eastAsia="MS Mincho" w:hAnsi="Arial" w:cs="Arial"/>
          <w:spacing w:val="-5"/>
          <w:sz w:val="18"/>
          <w:szCs w:val="18"/>
          <w:lang w:val="es-ES_tradnl" w:eastAsia="es-ES_tradnl" w:bidi="es-ES"/>
        </w:rPr>
      </w:pPr>
      <w:r>
        <w:rPr>
          <w:rFonts w:ascii="Arial" w:eastAsia="MS Mincho" w:hAnsi="Arial" w:cs="Arial"/>
          <w:sz w:val="18"/>
          <w:szCs w:val="18"/>
          <w:lang w:val="es-ES_tradnl" w:eastAsia="es-ES_tradnl" w:bidi="es-ES"/>
        </w:rPr>
        <w:pict w14:anchorId="771D9768">
          <v:rect id="_x0000_i1026" style="width:0;height:1.5pt" o:hralign="center" o:hrstd="t" o:hr="t" fillcolor="#aaa" stroked="f"/>
        </w:pict>
      </w:r>
    </w:p>
    <w:p w14:paraId="73D268D1" w14:textId="4E67C612" w:rsidR="00E41FEA" w:rsidRPr="00D5102D" w:rsidRDefault="00E41FEA" w:rsidP="000B7122">
      <w:pPr>
        <w:spacing w:after="80" w:line="240" w:lineRule="auto"/>
        <w:jc w:val="both"/>
        <w:rPr>
          <w:lang w:val="es-ES_tradnl"/>
        </w:rPr>
      </w:pPr>
      <w:r w:rsidRPr="002221DA">
        <w:rPr>
          <w:rFonts w:ascii="Arial" w:eastAsia="MS Mincho" w:hAnsi="Arial" w:cs="Century Gothic"/>
          <w:b/>
          <w:color w:val="99CB38"/>
          <w:spacing w:val="-4"/>
          <w:sz w:val="18"/>
          <w:szCs w:val="18"/>
          <w:lang w:val="es-ES_tradnl" w:bidi="es-ES"/>
        </w:rPr>
        <w:t>Acerca de CAMTIC |</w:t>
      </w:r>
      <w:r w:rsidRPr="002221DA">
        <w:rPr>
          <w:rFonts w:ascii="Arial" w:eastAsia="MS Mincho" w:hAnsi="Arial" w:cs="Century Gothic"/>
          <w:color w:val="404040"/>
          <w:spacing w:val="-4"/>
          <w:sz w:val="18"/>
          <w:szCs w:val="18"/>
          <w:lang w:val="es-ES_tradnl" w:bidi="es-ES"/>
        </w:rPr>
        <w:t xml:space="preserve"> La Cámara de Tecnologías de Información y Comunicación (CAMTIC) nació en 1998 como un bloque estratégico para fortalecer y apoyar al sector de las tecnologías de información y comunicación (TIC) de Costa Rica. Hoy en día agrupa a unas 200 empresas dedicadas a las tecnologías digitales en el país. </w:t>
      </w:r>
    </w:p>
    <w:p w14:paraId="6A0C000D" w14:textId="77777777" w:rsidR="00E41FEA" w:rsidRPr="002475DD" w:rsidRDefault="00E41FEA" w:rsidP="00E41FEA">
      <w:pPr>
        <w:spacing w:line="276" w:lineRule="auto"/>
        <w:rPr>
          <w:rFonts w:ascii="Arial" w:hAnsi="Arial" w:cs="Arial"/>
          <w:sz w:val="24"/>
          <w:szCs w:val="24"/>
          <w:lang w:val="es-ES_tradnl"/>
        </w:rPr>
      </w:pPr>
    </w:p>
    <w:p w14:paraId="696AE2BD" w14:textId="77777777" w:rsidR="00E41FEA" w:rsidRPr="009E6597" w:rsidRDefault="00E41FEA" w:rsidP="00E41FEA">
      <w:pPr>
        <w:spacing w:after="0" w:line="276" w:lineRule="auto"/>
        <w:jc w:val="both"/>
        <w:rPr>
          <w:rFonts w:ascii="Arial" w:eastAsia="Arial" w:hAnsi="Arial" w:cs="Arial"/>
          <w:sz w:val="24"/>
          <w:szCs w:val="24"/>
          <w:lang w:val="es-ES_tradnl" w:eastAsia="es-CR"/>
        </w:rPr>
      </w:pPr>
    </w:p>
    <w:p w14:paraId="208DB320" w14:textId="77777777" w:rsidR="00E41FEA" w:rsidRPr="00E41FEA" w:rsidRDefault="00E41FEA">
      <w:pPr>
        <w:jc w:val="both"/>
        <w:rPr>
          <w:rFonts w:ascii="Arial" w:hAnsi="Arial" w:cs="Arial"/>
          <w:sz w:val="24"/>
          <w:szCs w:val="24"/>
          <w:lang w:val="es-ES_tradnl"/>
        </w:rPr>
      </w:pPr>
    </w:p>
    <w:sectPr w:rsidR="00E41FEA" w:rsidRPr="00E41FEA" w:rsidSect="002641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21F"/>
    <w:multiLevelType w:val="hybridMultilevel"/>
    <w:tmpl w:val="36FE29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9376D32"/>
    <w:multiLevelType w:val="hybridMultilevel"/>
    <w:tmpl w:val="EB0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706BD"/>
    <w:multiLevelType w:val="hybridMultilevel"/>
    <w:tmpl w:val="9A6CBAE6"/>
    <w:lvl w:ilvl="0" w:tplc="FEC8F456">
      <w:numFmt w:val="bullet"/>
      <w:lvlText w:val="•"/>
      <w:lvlJc w:val="left"/>
      <w:pPr>
        <w:ind w:left="1080" w:hanging="720"/>
      </w:pPr>
      <w:rPr>
        <w:rFonts w:ascii="Arial" w:eastAsiaTheme="minorHAnsi" w:hAnsi="Arial" w:cs="Arial" w:hint="default"/>
        <w:b/>
        <w:sz w:val="2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7886D55"/>
    <w:multiLevelType w:val="hybridMultilevel"/>
    <w:tmpl w:val="0D18B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F36D0"/>
    <w:multiLevelType w:val="hybridMultilevel"/>
    <w:tmpl w:val="0A28E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B0"/>
    <w:rsid w:val="0000508E"/>
    <w:rsid w:val="00073190"/>
    <w:rsid w:val="00073E56"/>
    <w:rsid w:val="00077CCB"/>
    <w:rsid w:val="000B7122"/>
    <w:rsid w:val="000C193F"/>
    <w:rsid w:val="000C2362"/>
    <w:rsid w:val="000D2379"/>
    <w:rsid w:val="000F3067"/>
    <w:rsid w:val="00132F4D"/>
    <w:rsid w:val="001432F3"/>
    <w:rsid w:val="00147181"/>
    <w:rsid w:val="00170425"/>
    <w:rsid w:val="00174235"/>
    <w:rsid w:val="00181B90"/>
    <w:rsid w:val="001C36E9"/>
    <w:rsid w:val="001E0D9B"/>
    <w:rsid w:val="00225373"/>
    <w:rsid w:val="0022626D"/>
    <w:rsid w:val="00241C82"/>
    <w:rsid w:val="00264118"/>
    <w:rsid w:val="00273686"/>
    <w:rsid w:val="0027369A"/>
    <w:rsid w:val="002967D6"/>
    <w:rsid w:val="002A3FCC"/>
    <w:rsid w:val="002D69F5"/>
    <w:rsid w:val="00303236"/>
    <w:rsid w:val="00316F69"/>
    <w:rsid w:val="00321EB2"/>
    <w:rsid w:val="0033212C"/>
    <w:rsid w:val="003372B0"/>
    <w:rsid w:val="003742EB"/>
    <w:rsid w:val="003776D4"/>
    <w:rsid w:val="003853A6"/>
    <w:rsid w:val="003B5AE6"/>
    <w:rsid w:val="003C6107"/>
    <w:rsid w:val="00444BF4"/>
    <w:rsid w:val="00451D1C"/>
    <w:rsid w:val="00465BEA"/>
    <w:rsid w:val="004979BF"/>
    <w:rsid w:val="004A10A1"/>
    <w:rsid w:val="004A2068"/>
    <w:rsid w:val="004C7B5F"/>
    <w:rsid w:val="004E0A77"/>
    <w:rsid w:val="004F24E5"/>
    <w:rsid w:val="005616E2"/>
    <w:rsid w:val="005635A8"/>
    <w:rsid w:val="005A2AD4"/>
    <w:rsid w:val="005A76C8"/>
    <w:rsid w:val="006113F7"/>
    <w:rsid w:val="006139CB"/>
    <w:rsid w:val="006817F9"/>
    <w:rsid w:val="00690D28"/>
    <w:rsid w:val="006D2877"/>
    <w:rsid w:val="00703784"/>
    <w:rsid w:val="00712381"/>
    <w:rsid w:val="0078098B"/>
    <w:rsid w:val="00790C59"/>
    <w:rsid w:val="007C60B1"/>
    <w:rsid w:val="007F466A"/>
    <w:rsid w:val="00820B08"/>
    <w:rsid w:val="00825646"/>
    <w:rsid w:val="008331BB"/>
    <w:rsid w:val="0086615D"/>
    <w:rsid w:val="008A1EE9"/>
    <w:rsid w:val="008B45E2"/>
    <w:rsid w:val="008B6E54"/>
    <w:rsid w:val="008B756F"/>
    <w:rsid w:val="008C2FE4"/>
    <w:rsid w:val="008D5444"/>
    <w:rsid w:val="008E3CC6"/>
    <w:rsid w:val="008E6081"/>
    <w:rsid w:val="00921E39"/>
    <w:rsid w:val="00922BB6"/>
    <w:rsid w:val="009461C5"/>
    <w:rsid w:val="00961503"/>
    <w:rsid w:val="00984063"/>
    <w:rsid w:val="00987262"/>
    <w:rsid w:val="009C105F"/>
    <w:rsid w:val="00A225CB"/>
    <w:rsid w:val="00A35215"/>
    <w:rsid w:val="00A50CAD"/>
    <w:rsid w:val="00A55B62"/>
    <w:rsid w:val="00AB715F"/>
    <w:rsid w:val="00AB7A31"/>
    <w:rsid w:val="00B013CD"/>
    <w:rsid w:val="00B07C67"/>
    <w:rsid w:val="00B10F15"/>
    <w:rsid w:val="00B45956"/>
    <w:rsid w:val="00B6463E"/>
    <w:rsid w:val="00B728AC"/>
    <w:rsid w:val="00B77BCC"/>
    <w:rsid w:val="00B8363A"/>
    <w:rsid w:val="00B840FE"/>
    <w:rsid w:val="00BA4EE0"/>
    <w:rsid w:val="00C10E69"/>
    <w:rsid w:val="00C14A04"/>
    <w:rsid w:val="00C57D63"/>
    <w:rsid w:val="00C80D51"/>
    <w:rsid w:val="00C90960"/>
    <w:rsid w:val="00C947B9"/>
    <w:rsid w:val="00CA2658"/>
    <w:rsid w:val="00CE2869"/>
    <w:rsid w:val="00CF60AB"/>
    <w:rsid w:val="00D00196"/>
    <w:rsid w:val="00D33D39"/>
    <w:rsid w:val="00D46510"/>
    <w:rsid w:val="00D5075E"/>
    <w:rsid w:val="00D854E1"/>
    <w:rsid w:val="00D961E8"/>
    <w:rsid w:val="00DE4DB0"/>
    <w:rsid w:val="00E41FEA"/>
    <w:rsid w:val="00E76934"/>
    <w:rsid w:val="00E84114"/>
    <w:rsid w:val="00EA1D96"/>
    <w:rsid w:val="00EA4649"/>
    <w:rsid w:val="00EB66F3"/>
    <w:rsid w:val="00EF0303"/>
    <w:rsid w:val="00F00413"/>
    <w:rsid w:val="00F66605"/>
    <w:rsid w:val="00F87DCE"/>
    <w:rsid w:val="00F95448"/>
    <w:rsid w:val="00FB5857"/>
    <w:rsid w:val="00FE023B"/>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1007"/>
  <w15:chartTrackingRefBased/>
  <w15:docId w15:val="{6A953B3F-9416-4EE1-9FA9-D6C47111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5B62"/>
    <w:pPr>
      <w:ind w:left="720"/>
      <w:contextualSpacing/>
    </w:pPr>
  </w:style>
  <w:style w:type="paragraph" w:styleId="Textodeglobo">
    <w:name w:val="Balloon Text"/>
    <w:basedOn w:val="Normal"/>
    <w:link w:val="TextodegloboCar"/>
    <w:uiPriority w:val="99"/>
    <w:semiHidden/>
    <w:unhideWhenUsed/>
    <w:rsid w:val="00EF03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F0303"/>
    <w:rPr>
      <w:rFonts w:ascii="Times New Roman" w:hAnsi="Times New Roman" w:cs="Times New Roman"/>
      <w:sz w:val="18"/>
      <w:szCs w:val="18"/>
    </w:rPr>
  </w:style>
  <w:style w:type="table" w:customStyle="1" w:styleId="Tablaconcuadrcula1">
    <w:name w:val="Tabla con cuadrícula1"/>
    <w:basedOn w:val="Tablanormal"/>
    <w:uiPriority w:val="1"/>
    <w:rsid w:val="00170425"/>
    <w:pPr>
      <w:spacing w:after="0" w:line="240" w:lineRule="auto"/>
    </w:pPr>
    <w:rPr>
      <w:rFonts w:eastAsia="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170425"/>
    <w:rPr>
      <w:color w:val="0000FF"/>
      <w:u w:val="single"/>
    </w:rPr>
  </w:style>
  <w:style w:type="character" w:styleId="Mencinsinresolver">
    <w:name w:val="Unresolved Mention"/>
    <w:basedOn w:val="Fuentedeprrafopredeter"/>
    <w:uiPriority w:val="99"/>
    <w:semiHidden/>
    <w:unhideWhenUsed/>
    <w:rsid w:val="008E3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tic.org/" TargetMode="External"/><Relationship Id="rId13" Type="http://schemas.openxmlformats.org/officeDocument/2006/relationships/hyperlink" Target="https://www.ainnovatech.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tic.org" TargetMode="External"/><Relationship Id="rId12" Type="http://schemas.openxmlformats.org/officeDocument/2006/relationships/hyperlink" Target="http://www.camtic.org" TargetMode="External"/><Relationship Id="rId17" Type="http://schemas.openxmlformats.org/officeDocument/2006/relationships/hyperlink" Target="saber.ed.cr" TargetMode="External"/><Relationship Id="rId2" Type="http://schemas.openxmlformats.org/officeDocument/2006/relationships/styles" Target="styles.xml"/><Relationship Id="rId16" Type="http://schemas.openxmlformats.org/officeDocument/2006/relationships/hyperlink" Target="https://constelarcr.com" TargetMode="External"/><Relationship Id="rId1" Type="http://schemas.openxmlformats.org/officeDocument/2006/relationships/numbering" Target="numbering.xml"/><Relationship Id="rId6" Type="http://schemas.openxmlformats.org/officeDocument/2006/relationships/hyperlink" Target="mailto:prensa@camtic.org" TargetMode="External"/><Relationship Id="rId11" Type="http://schemas.openxmlformats.org/officeDocument/2006/relationships/hyperlink" Target="http://www.camtic.org" TargetMode="External"/><Relationship Id="rId5" Type="http://schemas.openxmlformats.org/officeDocument/2006/relationships/image" Target="media/image1.jpeg"/><Relationship Id="rId15" Type="http://schemas.openxmlformats.org/officeDocument/2006/relationships/hyperlink" Target="http://www.greentrustint.net/" TargetMode="External"/><Relationship Id="rId10" Type="http://schemas.openxmlformats.org/officeDocument/2006/relationships/package" Target="embeddings/Microsoft_Word_Document.doc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4gas.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1103</Words>
  <Characters>6071</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Silvia Castillo</cp:lastModifiedBy>
  <cp:revision>9</cp:revision>
  <dcterms:created xsi:type="dcterms:W3CDTF">2021-10-28T16:34:00Z</dcterms:created>
  <dcterms:modified xsi:type="dcterms:W3CDTF">2021-12-08T22:53:00Z</dcterms:modified>
</cp:coreProperties>
</file>